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E00" w:rsidRPr="007B25AE" w:rsidRDefault="00350E00" w:rsidP="00350E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833C0B" w:themeColor="accent2" w:themeShade="80"/>
          <w:kern w:val="36"/>
          <w:sz w:val="28"/>
          <w:szCs w:val="28"/>
          <w:lang w:eastAsia="ru-RU"/>
        </w:rPr>
      </w:pPr>
      <w:r w:rsidRPr="007B25AE">
        <w:rPr>
          <w:rFonts w:ascii="Cambria" w:eastAsia="Times New Roman" w:hAnsi="Cambria" w:cs="Arial"/>
          <w:b/>
          <w:color w:val="833C0B" w:themeColor="accent2" w:themeShade="80"/>
          <w:kern w:val="36"/>
          <w:sz w:val="28"/>
          <w:szCs w:val="28"/>
          <w:lang w:eastAsia="ru-RU"/>
        </w:rPr>
        <w:t xml:space="preserve">В </w:t>
      </w:r>
      <w:r w:rsidR="007406D9" w:rsidRPr="007B25AE">
        <w:rPr>
          <w:rFonts w:ascii="Cambria" w:eastAsia="Times New Roman" w:hAnsi="Cambria" w:cs="Arial"/>
          <w:b/>
          <w:color w:val="833C0B" w:themeColor="accent2" w:themeShade="80"/>
          <w:kern w:val="36"/>
          <w:sz w:val="28"/>
          <w:szCs w:val="28"/>
          <w:lang w:eastAsia="ru-RU"/>
        </w:rPr>
        <w:t xml:space="preserve">рамках горячей линии, проведенной   </w:t>
      </w:r>
      <w:r w:rsidR="007406D9" w:rsidRPr="007B25AE"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ru-RU"/>
        </w:rPr>
        <w:t>Центром по информированию и консультированию потребителей</w:t>
      </w:r>
      <w:r w:rsidR="007406D9" w:rsidRPr="007B25AE">
        <w:rPr>
          <w:rFonts w:ascii="Cambria" w:eastAsia="Times New Roman" w:hAnsi="Cambria" w:cs="Arial"/>
          <w:b/>
          <w:color w:val="833C0B" w:themeColor="accent2" w:themeShade="80"/>
          <w:kern w:val="36"/>
          <w:sz w:val="28"/>
          <w:szCs w:val="28"/>
          <w:lang w:eastAsia="ru-RU"/>
        </w:rPr>
        <w:t xml:space="preserve"> по услугам </w:t>
      </w:r>
      <w:r w:rsidR="00977DB9" w:rsidRPr="007B25AE">
        <w:rPr>
          <w:rFonts w:ascii="Cambria" w:eastAsia="Times New Roman" w:hAnsi="Cambria" w:cs="Arial"/>
          <w:b/>
          <w:color w:val="833C0B" w:themeColor="accent2" w:themeShade="80"/>
          <w:kern w:val="36"/>
          <w:sz w:val="28"/>
          <w:szCs w:val="28"/>
          <w:lang w:eastAsia="ru-RU"/>
        </w:rPr>
        <w:t>ЖКХ, поступили</w:t>
      </w:r>
      <w:r w:rsidR="00E43801" w:rsidRPr="007B25AE"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ru-RU"/>
        </w:rPr>
        <w:t xml:space="preserve"> вопросы, </w:t>
      </w:r>
      <w:r w:rsidR="007406D9" w:rsidRPr="007B25AE"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ru-RU"/>
        </w:rPr>
        <w:t>связанные с</w:t>
      </w:r>
      <w:r w:rsidR="00E43801" w:rsidRPr="007B25AE"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ru-RU"/>
        </w:rPr>
        <w:t xml:space="preserve"> причинением вреда имуществу в связи с резкими </w:t>
      </w:r>
      <w:r w:rsidR="00E43801" w:rsidRPr="007B25AE"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lang w:eastAsia="ru-RU"/>
        </w:rPr>
        <w:t>перебоями подачи электроэнергии</w:t>
      </w:r>
      <w:r w:rsidR="00977DB9" w:rsidRPr="007B25AE"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lang w:eastAsia="ru-RU"/>
        </w:rPr>
        <w:t>,</w:t>
      </w:r>
      <w:r w:rsidR="00E43801" w:rsidRPr="007B25AE"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lang w:eastAsia="ru-RU"/>
        </w:rPr>
        <w:t xml:space="preserve"> </w:t>
      </w:r>
      <w:r w:rsidR="00977DB9" w:rsidRPr="007B25AE"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lang w:eastAsia="ru-RU"/>
        </w:rPr>
        <w:t>разъясняем</w:t>
      </w:r>
      <w:r w:rsidR="00E43801" w:rsidRPr="007B25AE"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lang w:eastAsia="ru-RU"/>
        </w:rPr>
        <w:t xml:space="preserve"> как действовать в таких случаях</w:t>
      </w:r>
      <w:r w:rsidR="00977DB9" w:rsidRPr="007B25AE"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lang w:eastAsia="ru-RU"/>
        </w:rPr>
        <w:t>.</w:t>
      </w:r>
      <w:r w:rsidR="00E43801" w:rsidRPr="007B25AE">
        <w:rPr>
          <w:rFonts w:ascii="Times New Roman" w:eastAsia="Times New Roman" w:hAnsi="Times New Roman" w:cs="Times New Roman"/>
          <w:b/>
          <w:color w:val="833C0B" w:themeColor="accent2" w:themeShade="80"/>
          <w:kern w:val="36"/>
          <w:sz w:val="28"/>
          <w:szCs w:val="28"/>
          <w:lang w:eastAsia="ru-RU"/>
        </w:rPr>
        <w:t xml:space="preserve"> </w:t>
      </w:r>
    </w:p>
    <w:p w:rsidR="00977DB9" w:rsidRPr="00977DB9" w:rsidRDefault="000D3A34" w:rsidP="00350E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833C0B" w:themeColor="accent2" w:themeShade="80"/>
          <w:kern w:val="36"/>
          <w:sz w:val="24"/>
          <w:szCs w:val="24"/>
          <w:lang w:eastAsia="ru-RU"/>
        </w:rPr>
      </w:pPr>
      <w:r w:rsidRPr="00977DB9">
        <w:rPr>
          <w:rFonts w:ascii="Cambria" w:hAnsi="Cambria"/>
          <w:b/>
          <w:noProof/>
          <w:color w:val="833C0B" w:themeColor="accent2" w:themeShade="80"/>
          <w:sz w:val="24"/>
          <w:szCs w:val="24"/>
          <w:lang w:eastAsia="ru-RU"/>
        </w:rPr>
        <w:drawing>
          <wp:anchor distT="0" distB="0" distL="114300" distR="114300" simplePos="0" relativeHeight="251676160" behindDoc="1" locked="0" layoutInCell="1" allowOverlap="1" wp14:anchorId="7EDECC82" wp14:editId="445888BE">
            <wp:simplePos x="0" y="0"/>
            <wp:positionH relativeFrom="column">
              <wp:posOffset>-3810</wp:posOffset>
            </wp:positionH>
            <wp:positionV relativeFrom="paragraph">
              <wp:posOffset>135890</wp:posOffset>
            </wp:positionV>
            <wp:extent cx="2319655" cy="1123950"/>
            <wp:effectExtent l="0" t="0" r="4445" b="0"/>
            <wp:wrapSquare wrapText="bothSides"/>
            <wp:docPr id="5" name="Рисунок 5" descr="C:\Users\user\Downloads\6735709af4f4bdd9a406879169ef80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6735709af4f4bdd9a406879169ef800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65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785C" w:rsidRPr="00977DB9" w:rsidRDefault="0026314D" w:rsidP="00F64C5D">
      <w:pPr>
        <w:shd w:val="clear" w:color="auto" w:fill="FFFFFF"/>
        <w:spacing w:after="0" w:line="240" w:lineRule="auto"/>
        <w:outlineLvl w:val="0"/>
        <w:rPr>
          <w:rFonts w:ascii="Cambria" w:eastAsia="Times New Roman" w:hAnsi="Cambria" w:cs="Arial"/>
          <w:b/>
          <w:color w:val="104F66"/>
          <w:kern w:val="36"/>
          <w:sz w:val="28"/>
          <w:szCs w:val="28"/>
          <w:lang w:eastAsia="ru-RU"/>
        </w:rPr>
      </w:pPr>
      <w:r>
        <w:rPr>
          <w:rFonts w:ascii="Cambria" w:hAnsi="Cambria"/>
          <w:sz w:val="24"/>
          <w:szCs w:val="24"/>
          <w:lang w:eastAsia="ru-RU"/>
        </w:rPr>
        <w:t xml:space="preserve">Бывают </w:t>
      </w:r>
      <w:r w:rsidR="00AD785C" w:rsidRPr="00662C75">
        <w:rPr>
          <w:rFonts w:ascii="Cambria" w:hAnsi="Cambria"/>
          <w:sz w:val="24"/>
          <w:szCs w:val="24"/>
          <w:lang w:eastAsia="ru-RU"/>
        </w:rPr>
        <w:t xml:space="preserve">случаи перебоев электроэнергии, в результате чего любая домашняя бытовая техника может выйти из строя (перегореть или даже загореться), причинив вред имуществу </w:t>
      </w:r>
      <w:r w:rsidR="001F5BD0">
        <w:rPr>
          <w:rFonts w:ascii="Cambria" w:hAnsi="Cambria"/>
          <w:sz w:val="24"/>
          <w:szCs w:val="24"/>
          <w:lang w:eastAsia="ru-RU"/>
        </w:rPr>
        <w:t>и</w:t>
      </w:r>
      <w:r w:rsidR="00717B44">
        <w:rPr>
          <w:rFonts w:ascii="Cambria" w:hAnsi="Cambria"/>
          <w:sz w:val="24"/>
          <w:szCs w:val="24"/>
          <w:lang w:eastAsia="ru-RU"/>
        </w:rPr>
        <w:t xml:space="preserve"> здоровью</w:t>
      </w:r>
      <w:r w:rsidR="001F5BD0">
        <w:rPr>
          <w:rFonts w:ascii="Cambria" w:hAnsi="Cambria"/>
          <w:sz w:val="24"/>
          <w:szCs w:val="24"/>
          <w:lang w:eastAsia="ru-RU"/>
        </w:rPr>
        <w:t xml:space="preserve"> граждан</w:t>
      </w:r>
      <w:r w:rsidR="00AD785C" w:rsidRPr="00662C75">
        <w:rPr>
          <w:rFonts w:ascii="Cambria" w:hAnsi="Cambria"/>
          <w:sz w:val="24"/>
          <w:szCs w:val="24"/>
          <w:lang w:eastAsia="ru-RU"/>
        </w:rPr>
        <w:t>, по причине резких скачков напряжения в сети.</w:t>
      </w:r>
    </w:p>
    <w:p w:rsidR="00F64C5D" w:rsidRDefault="00F64C5D" w:rsidP="00F64C5D">
      <w:pPr>
        <w:shd w:val="clear" w:color="auto" w:fill="FFFFFF"/>
        <w:spacing w:after="0" w:line="240" w:lineRule="auto"/>
        <w:outlineLvl w:val="0"/>
        <w:rPr>
          <w:rFonts w:ascii="Cambria" w:hAnsi="Cambria"/>
          <w:sz w:val="24"/>
          <w:szCs w:val="24"/>
          <w:lang w:eastAsia="ru-RU"/>
        </w:rPr>
      </w:pPr>
    </w:p>
    <w:p w:rsidR="00AD785C" w:rsidRPr="00662C75" w:rsidRDefault="00171A80" w:rsidP="00662C75">
      <w:pPr>
        <w:rPr>
          <w:rFonts w:ascii="Cambria" w:hAnsi="Cambria"/>
          <w:sz w:val="24"/>
          <w:szCs w:val="24"/>
          <w:lang w:eastAsia="ru-RU"/>
        </w:rPr>
      </w:pPr>
      <w:r>
        <w:rPr>
          <w:rFonts w:ascii="Cambria" w:hAnsi="Cambria"/>
          <w:noProof/>
          <w:sz w:val="24"/>
          <w:szCs w:val="24"/>
          <w:lang w:eastAsia="ru-RU"/>
        </w:rPr>
        <w:drawing>
          <wp:anchor distT="0" distB="0" distL="114300" distR="114300" simplePos="0" relativeHeight="251667968" behindDoc="1" locked="0" layoutInCell="1" allowOverlap="1" wp14:anchorId="34B7EEAD" wp14:editId="0F4C2024">
            <wp:simplePos x="0" y="0"/>
            <wp:positionH relativeFrom="column">
              <wp:posOffset>2844165</wp:posOffset>
            </wp:positionH>
            <wp:positionV relativeFrom="page">
              <wp:posOffset>5210175</wp:posOffset>
            </wp:positionV>
            <wp:extent cx="2686050" cy="1333500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253E">
        <w:rPr>
          <w:rFonts w:ascii="Cambria" w:hAnsi="Cambria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1" locked="0" layoutInCell="1" allowOverlap="1" wp14:anchorId="064ED9C1" wp14:editId="1A047737">
            <wp:simplePos x="0" y="0"/>
            <wp:positionH relativeFrom="column">
              <wp:posOffset>-3810</wp:posOffset>
            </wp:positionH>
            <wp:positionV relativeFrom="paragraph">
              <wp:posOffset>2043430</wp:posOffset>
            </wp:positionV>
            <wp:extent cx="2724150" cy="1323975"/>
            <wp:effectExtent l="0" t="0" r="0" b="9525"/>
            <wp:wrapTopAndBottom/>
            <wp:docPr id="2" name="Рисунок 2" descr="C:\Users\user\Downloads\6944076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69440763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85C" w:rsidRPr="00662C75">
        <w:rPr>
          <w:rFonts w:ascii="Cambria" w:hAnsi="Cambria"/>
          <w:sz w:val="24"/>
          <w:szCs w:val="24"/>
          <w:lang w:eastAsia="ru-RU"/>
        </w:rPr>
        <w:t>Требования к качеству подаваемой электрической энергии гражданам-потребителям предусмотрены в Приложении № 1 к Правилам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№ 354 (далее — Правила № 354), согласно которым напряжение и частота электрического тока должны соответствовать требованиям законодательства Российской Федерации о техническом регулировании. Отклонение напряжения и (или) частоты электрического тока от требований законодательства Российской Федерации о техническом регулировании не допускается.</w:t>
      </w:r>
    </w:p>
    <w:p w:rsidR="00AD785C" w:rsidRPr="00662C75" w:rsidRDefault="00AD785C" w:rsidP="00662C75">
      <w:pPr>
        <w:rPr>
          <w:rFonts w:ascii="Cambria" w:hAnsi="Cambria"/>
          <w:sz w:val="24"/>
          <w:szCs w:val="24"/>
          <w:lang w:eastAsia="ru-RU"/>
        </w:rPr>
      </w:pPr>
      <w:r w:rsidRPr="00662C75">
        <w:rPr>
          <w:rFonts w:ascii="Cambria" w:hAnsi="Cambria"/>
          <w:sz w:val="24"/>
          <w:szCs w:val="24"/>
          <w:lang w:eastAsia="ru-RU"/>
        </w:rPr>
        <w:t>Согласно п. 149 Правил № 354 исполнитель несет установленную законодательством Российской Федерации административную, уголовную или гражданско-правовую ответственность за:</w:t>
      </w:r>
    </w:p>
    <w:p w:rsidR="00AD785C" w:rsidRPr="00662C75" w:rsidRDefault="00AD785C" w:rsidP="00662C75">
      <w:pPr>
        <w:rPr>
          <w:rFonts w:ascii="Cambria" w:hAnsi="Cambria"/>
          <w:sz w:val="24"/>
          <w:szCs w:val="24"/>
          <w:lang w:eastAsia="ru-RU"/>
        </w:rPr>
      </w:pPr>
      <w:r w:rsidRPr="00662C75">
        <w:rPr>
          <w:rFonts w:ascii="Cambria" w:hAnsi="Cambria"/>
          <w:sz w:val="24"/>
          <w:szCs w:val="24"/>
          <w:lang w:eastAsia="ru-RU"/>
        </w:rPr>
        <w:t>а) нарушение качества предоставления потребителю коммунальных услуг;</w:t>
      </w:r>
    </w:p>
    <w:p w:rsidR="00AD785C" w:rsidRPr="00662C75" w:rsidRDefault="00AD785C" w:rsidP="00662C75">
      <w:pPr>
        <w:rPr>
          <w:rFonts w:ascii="Cambria" w:hAnsi="Cambria"/>
          <w:sz w:val="24"/>
          <w:szCs w:val="24"/>
          <w:lang w:eastAsia="ru-RU"/>
        </w:rPr>
      </w:pPr>
      <w:r w:rsidRPr="00662C75">
        <w:rPr>
          <w:rFonts w:ascii="Cambria" w:hAnsi="Cambria"/>
          <w:sz w:val="24"/>
          <w:szCs w:val="24"/>
          <w:lang w:eastAsia="ru-RU"/>
        </w:rPr>
        <w:t>б) вред, причиненный жизни, здоровью и имуществу потребителя вследствие нарушения качества предоставления коммунальных услуг, вследствие не предоставления потребителю полной и достоверной информации о предоставляемых коммунальных услугах;</w:t>
      </w:r>
    </w:p>
    <w:p w:rsidR="00171A80" w:rsidRDefault="00AD785C" w:rsidP="00662C75">
      <w:pPr>
        <w:rPr>
          <w:rFonts w:ascii="Cambria" w:hAnsi="Cambria"/>
          <w:sz w:val="24"/>
          <w:szCs w:val="24"/>
          <w:lang w:eastAsia="ru-RU"/>
        </w:rPr>
      </w:pPr>
      <w:r w:rsidRPr="00662C75">
        <w:rPr>
          <w:rFonts w:ascii="Cambria" w:hAnsi="Cambria"/>
          <w:sz w:val="24"/>
          <w:szCs w:val="24"/>
          <w:lang w:eastAsia="ru-RU"/>
        </w:rPr>
        <w:t>в) убытки, причиненные потребителю в результате нарушения исполнителем прав потребителей, в том числе в результате договора, содержащего условия, ущемляющие права потребителя по сравнению с настоящими Правилами;</w:t>
      </w:r>
      <w:r w:rsidR="00171A80">
        <w:rPr>
          <w:rFonts w:ascii="Cambria" w:hAnsi="Cambria"/>
          <w:sz w:val="24"/>
          <w:szCs w:val="24"/>
          <w:lang w:eastAsia="ru-RU"/>
        </w:rPr>
        <w:t xml:space="preserve"> </w:t>
      </w:r>
    </w:p>
    <w:p w:rsidR="00171A80" w:rsidRDefault="00AD785C" w:rsidP="00662C75">
      <w:pPr>
        <w:rPr>
          <w:rFonts w:ascii="Cambria" w:hAnsi="Cambria"/>
          <w:sz w:val="24"/>
          <w:szCs w:val="24"/>
          <w:lang w:eastAsia="ru-RU"/>
        </w:rPr>
      </w:pPr>
      <w:r w:rsidRPr="00662C75">
        <w:rPr>
          <w:rFonts w:ascii="Cambria" w:hAnsi="Cambria"/>
          <w:sz w:val="24"/>
          <w:szCs w:val="24"/>
          <w:lang w:eastAsia="ru-RU"/>
        </w:rPr>
        <w:t>г) моральный вред (физические или нравственные страдания), причиненный потребителю вследствие нарушения исполнителем прав потребителей, предусмотренных жилищным законод</w:t>
      </w:r>
      <w:r w:rsidR="00977DB9">
        <w:rPr>
          <w:rFonts w:ascii="Cambria" w:hAnsi="Cambria"/>
          <w:sz w:val="24"/>
          <w:szCs w:val="24"/>
          <w:lang w:eastAsia="ru-RU"/>
        </w:rPr>
        <w:t>ательством Российской Федерации</w:t>
      </w:r>
      <w:r w:rsidR="000D3A34" w:rsidRPr="000D3A34">
        <w:rPr>
          <w:rFonts w:ascii="Cambria" w:hAnsi="Cambria"/>
          <w:noProof/>
          <w:sz w:val="24"/>
          <w:szCs w:val="24"/>
          <w:lang w:eastAsia="ru-RU"/>
        </w:rPr>
        <w:t xml:space="preserve"> </w:t>
      </w:r>
    </w:p>
    <w:p w:rsidR="00977DB9" w:rsidRPr="001F5BD0" w:rsidRDefault="00AD785C" w:rsidP="00662C75">
      <w:pPr>
        <w:rPr>
          <w:rFonts w:ascii="Cambria" w:hAnsi="Cambria"/>
          <w:b/>
          <w:sz w:val="24"/>
          <w:szCs w:val="24"/>
          <w:lang w:eastAsia="ru-RU"/>
        </w:rPr>
      </w:pPr>
      <w:r w:rsidRPr="001F5BD0">
        <w:rPr>
          <w:rFonts w:ascii="Cambria" w:hAnsi="Cambria"/>
          <w:b/>
          <w:color w:val="833C0B" w:themeColor="accent2" w:themeShade="80"/>
          <w:sz w:val="24"/>
          <w:szCs w:val="24"/>
          <w:lang w:eastAsia="ru-RU"/>
        </w:rPr>
        <w:lastRenderedPageBreak/>
        <w:t>Что делать если факт перенапряжения уже состоялся, и бытовая электротехника перегорела?</w:t>
      </w:r>
    </w:p>
    <w:p w:rsidR="00AD785C" w:rsidRPr="00662C75" w:rsidRDefault="00AD785C" w:rsidP="00662C75">
      <w:pPr>
        <w:rPr>
          <w:rFonts w:ascii="Cambria" w:hAnsi="Cambria"/>
          <w:sz w:val="24"/>
          <w:szCs w:val="24"/>
          <w:lang w:eastAsia="ru-RU"/>
        </w:rPr>
      </w:pPr>
      <w:r w:rsidRPr="00662C75">
        <w:rPr>
          <w:rFonts w:ascii="Cambria" w:hAnsi="Cambria"/>
          <w:sz w:val="24"/>
          <w:szCs w:val="24"/>
          <w:lang w:eastAsia="ru-RU"/>
        </w:rPr>
        <w:t>1. Зафиксировать факт скачка напряжения в порядке, предусмотренном разделом 10 Правил № 354, подсчитать и подтверд</w:t>
      </w:r>
      <w:bookmarkStart w:id="0" w:name="_GoBack"/>
      <w:bookmarkEnd w:id="0"/>
      <w:r w:rsidRPr="00662C75">
        <w:rPr>
          <w:rFonts w:ascii="Cambria" w:hAnsi="Cambria"/>
          <w:sz w:val="24"/>
          <w:szCs w:val="24"/>
          <w:lang w:eastAsia="ru-RU"/>
        </w:rPr>
        <w:t>ить документально причиненные вследствие перегорания бытовой электротехники убытки. Подтверждением материальных затрат и прямых убытков (расходов на ремонт бытовой техники) будут чеки, счета к оплате за ремонт и покупку запчастей, выдаваемые ремонтными и торговыми организациями</w:t>
      </w:r>
      <w:r w:rsidR="00171A80">
        <w:rPr>
          <w:rFonts w:ascii="Cambria" w:hAnsi="Cambria"/>
          <w:sz w:val="24"/>
          <w:szCs w:val="24"/>
          <w:lang w:eastAsia="ru-RU"/>
        </w:rPr>
        <w:t>, либо экспертными учреждениями, если исполнитель будет не согласен с суммой ущерба.</w:t>
      </w:r>
    </w:p>
    <w:p w:rsidR="00AD785C" w:rsidRPr="00662C75" w:rsidRDefault="00AD785C" w:rsidP="00662C75">
      <w:pPr>
        <w:rPr>
          <w:rFonts w:ascii="Cambria" w:hAnsi="Cambria"/>
          <w:sz w:val="24"/>
          <w:szCs w:val="24"/>
          <w:lang w:eastAsia="ru-RU"/>
        </w:rPr>
      </w:pPr>
      <w:r w:rsidRPr="00662C75">
        <w:rPr>
          <w:rFonts w:ascii="Cambria" w:hAnsi="Cambria"/>
          <w:sz w:val="24"/>
          <w:szCs w:val="24"/>
          <w:lang w:eastAsia="ru-RU"/>
        </w:rPr>
        <w:t>Согласно п.31 Правил № 354 в обязанности исполнителя услуг (ресурсоснабжающей организации, управляющей компании, ТСЖ и ЖСК) входит прием сообщения потребителей о факте предоставления коммунальных услуг ненадлежащего качества и (или) с перерывами, превышающими установленную продолжительность, организация и проведение проверки такого факта с составлением соответствующего акта проверки, а при наличии вреда, причиненного нарушением качества коммунальных услуг, - также акта, фиксирующего вред, причиненный жизни, здоровью или имуществу потребителя.</w:t>
      </w:r>
      <w:r w:rsidR="00977DB9">
        <w:rPr>
          <w:rFonts w:ascii="Cambria" w:hAnsi="Cambria"/>
          <w:sz w:val="24"/>
          <w:szCs w:val="24"/>
          <w:lang w:eastAsia="ru-RU"/>
        </w:rPr>
        <w:t xml:space="preserve"> </w:t>
      </w:r>
      <w:r w:rsidRPr="00662C75">
        <w:rPr>
          <w:rFonts w:ascii="Cambria" w:hAnsi="Cambria"/>
          <w:sz w:val="24"/>
          <w:szCs w:val="24"/>
          <w:lang w:eastAsia="ru-RU"/>
        </w:rPr>
        <w:t>Проверка факта нарушения качества коммунальной услуги назначается не позднее 2 часов с момента получения от потребителя сообщения о нарушении качества коммунальной услуги, если с потребителем не согласовано иное время (п.108 Правил № 354).</w:t>
      </w:r>
    </w:p>
    <w:p w:rsidR="00AD785C" w:rsidRDefault="00AD785C" w:rsidP="00662C75">
      <w:pPr>
        <w:rPr>
          <w:rFonts w:ascii="Cambria" w:hAnsi="Cambria"/>
          <w:sz w:val="24"/>
          <w:szCs w:val="24"/>
          <w:lang w:eastAsia="ru-RU"/>
        </w:rPr>
      </w:pPr>
      <w:r w:rsidRPr="00662C75">
        <w:rPr>
          <w:rFonts w:ascii="Cambria" w:hAnsi="Cambria"/>
          <w:sz w:val="24"/>
          <w:szCs w:val="24"/>
          <w:lang w:eastAsia="ru-RU"/>
        </w:rPr>
        <w:t>2. Приложив акт проверки качества предоставленной коммунальной услуги электроснабжения и документы, подтверждающие размер понесённых убытков (квитанции, чеки сервисных центров по ремонту и обслуживанию бытовых электроприборов) потребителю следует обратиться с заявлением к лицу, ответственному за качество предоставления коммунальной услуги электроснабжения, о возмещении понесённых убытков, компенсации материального и морального вреда, причинённых в следствие нарушения прав потребителя на предоставление качественной коммунальной услуги.</w:t>
      </w:r>
    </w:p>
    <w:p w:rsidR="00977DB9" w:rsidRPr="00171A80" w:rsidRDefault="00AD785C" w:rsidP="00977DB9">
      <w:pPr>
        <w:rPr>
          <w:rFonts w:ascii="Cambria" w:hAnsi="Cambria"/>
          <w:sz w:val="24"/>
          <w:szCs w:val="24"/>
          <w:lang w:eastAsia="ru-RU"/>
        </w:rPr>
      </w:pPr>
      <w:r w:rsidRPr="00662C75">
        <w:rPr>
          <w:rFonts w:ascii="Cambria" w:hAnsi="Cambria"/>
          <w:sz w:val="24"/>
          <w:szCs w:val="24"/>
          <w:lang w:eastAsia="ru-RU"/>
        </w:rPr>
        <w:t xml:space="preserve">3.В случае неудовлетворения требований потребителя в добровольном порядке, следует обратиться в суд в порядке ст.17 Закона РФ «О защите прав потребителей». Потребители, иные истцы по искам, связанным с нарушением прав потребителей, </w:t>
      </w:r>
      <w:r w:rsidRPr="00171A80">
        <w:rPr>
          <w:rFonts w:ascii="Cambria" w:hAnsi="Cambria"/>
          <w:sz w:val="24"/>
          <w:szCs w:val="24"/>
          <w:lang w:eastAsia="ru-RU"/>
        </w:rPr>
        <w:t>освобождаются от у</w:t>
      </w:r>
      <w:r w:rsidR="00350E00" w:rsidRPr="00171A80">
        <w:rPr>
          <w:rFonts w:ascii="Cambria" w:hAnsi="Cambria"/>
          <w:sz w:val="24"/>
          <w:szCs w:val="24"/>
          <w:lang w:eastAsia="ru-RU"/>
        </w:rPr>
        <w:t>платы государственной пошлины.</w:t>
      </w:r>
    </w:p>
    <w:p w:rsidR="00171A80" w:rsidRPr="00171A80" w:rsidRDefault="00EE6535" w:rsidP="00977DB9">
      <w:pPr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171A80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Консультации в сфере защиты прав потребителей можно </w:t>
      </w:r>
      <w:r w:rsidR="00977DB9" w:rsidRPr="00171A80">
        <w:rPr>
          <w:rFonts w:ascii="Cambria" w:eastAsia="Times New Roman" w:hAnsi="Cambria" w:cs="Times New Roman"/>
          <w:b/>
          <w:sz w:val="24"/>
          <w:szCs w:val="24"/>
          <w:lang w:eastAsia="ru-RU"/>
        </w:rPr>
        <w:t>получить: -</w:t>
      </w:r>
      <w:r w:rsidRPr="00171A80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 в Общественной приемной Управления Роспотребнадзора по Новгородской области</w:t>
      </w:r>
      <w:r w:rsidR="00977DB9" w:rsidRPr="00171A80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 по телефонам: 971-106, 971-083;</w:t>
      </w:r>
      <w:r w:rsidRPr="00171A80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 </w:t>
      </w:r>
    </w:p>
    <w:p w:rsidR="00977DB9" w:rsidRPr="00171A80" w:rsidRDefault="00171A80" w:rsidP="00977DB9">
      <w:pPr>
        <w:rPr>
          <w:rFonts w:ascii="Cambria" w:hAnsi="Cambria"/>
          <w:sz w:val="24"/>
          <w:szCs w:val="24"/>
          <w:lang w:eastAsia="ru-RU"/>
        </w:rPr>
      </w:pPr>
      <w:r w:rsidRPr="00171A80">
        <w:rPr>
          <w:rFonts w:ascii="Cambria" w:eastAsia="Times New Roman" w:hAnsi="Cambria" w:cs="Times New Roman"/>
          <w:b/>
          <w:sz w:val="24"/>
          <w:szCs w:val="24"/>
          <w:lang w:eastAsia="ru-RU"/>
        </w:rPr>
        <w:t>-</w:t>
      </w:r>
      <w:r w:rsidR="00977DB9" w:rsidRPr="00171A80">
        <w:rPr>
          <w:rFonts w:ascii="Cambria" w:eastAsia="Times New Roman" w:hAnsi="Cambria" w:cs="Times New Roman"/>
          <w:b/>
          <w:sz w:val="24"/>
          <w:szCs w:val="24"/>
          <w:lang w:eastAsia="ru-RU"/>
        </w:rPr>
        <w:t>в</w:t>
      </w:r>
      <w:r w:rsidR="00EE6535" w:rsidRPr="00171A80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 Центре по информированию и консультированию потребителей по адресу: г. Великий Новгород, ул. Германа 29а, каб.5,10,12; тел. 77-20-38; 73-06-77</w:t>
      </w:r>
    </w:p>
    <w:p w:rsidR="00EE6535" w:rsidRPr="00171A80" w:rsidRDefault="00EE6535" w:rsidP="00977DB9">
      <w:pPr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171A80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 -по телефону Единого консультационного центра Роспотребнадзора, который функционирует в круглосуточном режиме, по телефону 8 800 555 49 43 (звонок бесплатный), без выходных дней на русском и английском </w:t>
      </w:r>
      <w:r w:rsidR="00977DB9" w:rsidRPr="00171A80">
        <w:rPr>
          <w:rFonts w:ascii="Cambria" w:eastAsia="Times New Roman" w:hAnsi="Cambria" w:cs="Times New Roman"/>
          <w:b/>
          <w:sz w:val="24"/>
          <w:szCs w:val="24"/>
          <w:lang w:eastAsia="ru-RU"/>
        </w:rPr>
        <w:t>языках;</w:t>
      </w:r>
      <w:r w:rsidR="00171A80" w:rsidRPr="00171A80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 -</w:t>
      </w:r>
      <w:r w:rsidR="00977DB9" w:rsidRPr="00171A80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 в</w:t>
      </w:r>
      <w:r w:rsidRPr="00171A80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 отделе МФЦ по г. Великому Новгороду (адрес: 173000,</w:t>
      </w:r>
      <w:r w:rsidR="00171A80" w:rsidRPr="00171A80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 </w:t>
      </w:r>
      <w:r w:rsidRPr="00171A80">
        <w:rPr>
          <w:rFonts w:ascii="Cambria" w:eastAsia="Times New Roman" w:hAnsi="Cambria" w:cs="Times New Roman"/>
          <w:b/>
          <w:sz w:val="24"/>
          <w:szCs w:val="24"/>
          <w:lang w:eastAsia="ru-RU"/>
        </w:rPr>
        <w:t>г. Великий Новгород, ул. Большая Московская, д. 24) консультации можно получить каждый первый четверг месяца с 10-00 до 13- 00.</w:t>
      </w:r>
    </w:p>
    <w:p w:rsidR="00EE6535" w:rsidRPr="00171A80" w:rsidRDefault="00EE6535" w:rsidP="00662C75">
      <w:pPr>
        <w:rPr>
          <w:rFonts w:ascii="Cambria" w:hAnsi="Cambria"/>
          <w:sz w:val="20"/>
          <w:szCs w:val="20"/>
          <w:lang w:eastAsia="ru-RU"/>
        </w:rPr>
      </w:pPr>
    </w:p>
    <w:p w:rsidR="00C220AE" w:rsidRPr="00171A80" w:rsidRDefault="00C220AE" w:rsidP="00662C75">
      <w:pPr>
        <w:rPr>
          <w:rFonts w:ascii="Cambria" w:hAnsi="Cambria"/>
          <w:sz w:val="20"/>
          <w:szCs w:val="20"/>
        </w:rPr>
      </w:pPr>
    </w:p>
    <w:sectPr w:rsidR="00C220AE" w:rsidRPr="00171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0AE"/>
    <w:rsid w:val="000814CE"/>
    <w:rsid w:val="000D3A34"/>
    <w:rsid w:val="00171A80"/>
    <w:rsid w:val="001F5BD0"/>
    <w:rsid w:val="0022253E"/>
    <w:rsid w:val="0026314D"/>
    <w:rsid w:val="00350E00"/>
    <w:rsid w:val="00662586"/>
    <w:rsid w:val="00662C75"/>
    <w:rsid w:val="00717B44"/>
    <w:rsid w:val="007406D9"/>
    <w:rsid w:val="007B25AE"/>
    <w:rsid w:val="007B3CDE"/>
    <w:rsid w:val="00900FB3"/>
    <w:rsid w:val="00977DB9"/>
    <w:rsid w:val="00AA28BF"/>
    <w:rsid w:val="00AD785C"/>
    <w:rsid w:val="00B17746"/>
    <w:rsid w:val="00C220AE"/>
    <w:rsid w:val="00CE5A86"/>
    <w:rsid w:val="00E43801"/>
    <w:rsid w:val="00EE6535"/>
    <w:rsid w:val="00F64C5D"/>
    <w:rsid w:val="00F8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EACCD"/>
  <w15:docId w15:val="{94DECFAE-1AB8-4095-8D0B-EC95C3F4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1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52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6795">
              <w:marLeft w:val="-720"/>
              <w:marRight w:val="-72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8" w:color="BBC7CD"/>
                <w:right w:val="none" w:sz="0" w:space="0" w:color="auto"/>
              </w:divBdr>
            </w:div>
            <w:div w:id="200365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2026-01-13T12:38:00Z</dcterms:created>
  <dcterms:modified xsi:type="dcterms:W3CDTF">2026-01-14T15:52:00Z</dcterms:modified>
</cp:coreProperties>
</file>