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CE3" w:rsidRDefault="00087CE3" w:rsidP="0038241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725E">
        <w:rPr>
          <w:rFonts w:ascii="Times New Roman" w:hAnsi="Times New Roman" w:cs="Times New Roman"/>
          <w:b/>
          <w:sz w:val="26"/>
          <w:szCs w:val="26"/>
        </w:rPr>
        <w:t>О качестве и безопасности детск</w:t>
      </w:r>
      <w:r w:rsidR="00DB1B82">
        <w:rPr>
          <w:rFonts w:ascii="Times New Roman" w:hAnsi="Times New Roman" w:cs="Times New Roman"/>
          <w:b/>
          <w:sz w:val="26"/>
          <w:szCs w:val="26"/>
        </w:rPr>
        <w:t>ой одежды и обуви</w:t>
      </w:r>
    </w:p>
    <w:p w:rsidR="00A16CE1" w:rsidRPr="00A16CE1" w:rsidRDefault="00087CE3" w:rsidP="00A16CE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3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Сегодня выбор детских товаров очень велик. Специализированные магазины предлагают большой ассортимент разнообразных детских товаров. </w:t>
      </w:r>
      <w:r w:rsidR="00750BE5" w:rsidRPr="0080314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03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 эту категорию подпадают детские игрушки, мебель, коляски, одежда, обувь, автокресла, детская косметика, бижутерия и многое другое. </w:t>
      </w:r>
    </w:p>
    <w:p w:rsidR="00A16CE1" w:rsidRPr="00A16CE1" w:rsidRDefault="00067A91" w:rsidP="00A16CE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127F684" wp14:editId="55290D47">
            <wp:simplePos x="0" y="0"/>
            <wp:positionH relativeFrom="column">
              <wp:posOffset>15240</wp:posOffset>
            </wp:positionH>
            <wp:positionV relativeFrom="paragraph">
              <wp:posOffset>60325</wp:posOffset>
            </wp:positionV>
            <wp:extent cx="1990725" cy="1125220"/>
            <wp:effectExtent l="0" t="0" r="9525" b="0"/>
            <wp:wrapTight wrapText="bothSides">
              <wp:wrapPolygon edited="0">
                <wp:start x="0" y="0"/>
                <wp:lineTo x="0" y="21210"/>
                <wp:lineTo x="21497" y="21210"/>
                <wp:lineTo x="21497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045"/>
                    <a:stretch/>
                  </pic:blipFill>
                  <pic:spPr bwMode="auto">
                    <a:xfrm>
                      <a:off x="0" y="0"/>
                      <a:ext cx="1990725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CE1">
        <w:rPr>
          <w:rFonts w:ascii="Times New Roman" w:hAnsi="Times New Roman"/>
          <w:sz w:val="26"/>
          <w:szCs w:val="26"/>
        </w:rPr>
        <w:t xml:space="preserve">           </w:t>
      </w:r>
      <w:r w:rsidR="00A16CE1" w:rsidRPr="00A16CE1">
        <w:rPr>
          <w:rFonts w:ascii="Times New Roman" w:hAnsi="Times New Roman"/>
          <w:sz w:val="26"/>
          <w:szCs w:val="26"/>
        </w:rPr>
        <w:t xml:space="preserve">При покупке </w:t>
      </w:r>
      <w:hyperlink r:id="rId6" w:tgtFrame="_blank" w:history="1">
        <w:r w:rsidR="00A16CE1" w:rsidRPr="00A16CE1">
          <w:rPr>
            <w:rFonts w:ascii="Times New Roman" w:hAnsi="Times New Roman"/>
            <w:sz w:val="26"/>
            <w:szCs w:val="26"/>
            <w:u w:val="single"/>
          </w:rPr>
          <w:t>детской одежды</w:t>
        </w:r>
      </w:hyperlink>
      <w:r w:rsidR="00A16CE1" w:rsidRPr="00A16CE1">
        <w:rPr>
          <w:rFonts w:ascii="Times New Roman" w:hAnsi="Times New Roman"/>
          <w:sz w:val="26"/>
          <w:szCs w:val="26"/>
        </w:rPr>
        <w:t xml:space="preserve"> важно обращать внимание на то, из чего она изготовлена. Лучшими материалами для таких вещей будут лен или хлопок. </w:t>
      </w:r>
    </w:p>
    <w:p w:rsidR="00A16CE1" w:rsidRPr="00A16CE1" w:rsidRDefault="00A16CE1" w:rsidP="00A16CE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16CE1">
        <w:rPr>
          <w:rFonts w:ascii="Times New Roman" w:hAnsi="Times New Roman"/>
          <w:sz w:val="26"/>
          <w:szCs w:val="26"/>
        </w:rPr>
        <w:t xml:space="preserve">И не забывайте, что лучше всего покупать </w:t>
      </w:r>
      <w:hyperlink r:id="rId7" w:tgtFrame="_blank" w:history="1">
        <w:r w:rsidRPr="00A16CE1">
          <w:rPr>
            <w:rFonts w:ascii="Times New Roman" w:hAnsi="Times New Roman"/>
            <w:sz w:val="26"/>
            <w:szCs w:val="26"/>
            <w:u w:val="single"/>
          </w:rPr>
          <w:t>детскую одежду</w:t>
        </w:r>
      </w:hyperlink>
      <w:r w:rsidRPr="00A16CE1">
        <w:rPr>
          <w:rFonts w:ascii="Times New Roman" w:hAnsi="Times New Roman"/>
          <w:sz w:val="26"/>
          <w:szCs w:val="26"/>
        </w:rPr>
        <w:t xml:space="preserve"> в магазинах. </w:t>
      </w:r>
      <w:bookmarkStart w:id="0" w:name="_GoBack"/>
      <w:bookmarkEnd w:id="0"/>
    </w:p>
    <w:p w:rsidR="00A16CE1" w:rsidRPr="00A16CE1" w:rsidRDefault="00A16CE1" w:rsidP="00A16CE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16CE1">
        <w:rPr>
          <w:rFonts w:ascii="Times New Roman" w:hAnsi="Times New Roman"/>
          <w:sz w:val="26"/>
          <w:szCs w:val="26"/>
        </w:rPr>
        <w:t>Конечно, в наше время детскую одежду, состоящую только из натуральных тканей, найти сложно. Производители добавляют в вещи из натуральных тканей искусственные волокна, чтобы придать им форму и улучшить эксплуатационные качества. Надо следить, чтобы процент акрила не превышал допустимых норм</w:t>
      </w:r>
      <w:r>
        <w:rPr>
          <w:rFonts w:ascii="Times New Roman" w:hAnsi="Times New Roman"/>
          <w:sz w:val="26"/>
          <w:szCs w:val="26"/>
        </w:rPr>
        <w:t>,</w:t>
      </w:r>
      <w:r w:rsidRPr="00A16CE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</w:t>
      </w:r>
      <w:r w:rsidRPr="00A16CE1">
        <w:rPr>
          <w:rFonts w:ascii="Times New Roman" w:hAnsi="Times New Roman"/>
          <w:sz w:val="26"/>
          <w:szCs w:val="26"/>
        </w:rPr>
        <w:t xml:space="preserve">наче такая одежда будет опасна для детей. </w:t>
      </w:r>
    </w:p>
    <w:p w:rsidR="00A242DE" w:rsidRPr="00803144" w:rsidRDefault="00087CE3" w:rsidP="00A16CE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3144">
        <w:rPr>
          <w:rFonts w:ascii="Times New Roman" w:hAnsi="Times New Roman" w:cs="Times New Roman"/>
          <w:sz w:val="26"/>
          <w:szCs w:val="26"/>
        </w:rPr>
        <w:t xml:space="preserve">Выбирая одежду, необходимо обратить внимание </w:t>
      </w:r>
      <w:r w:rsidR="00A16CE1">
        <w:rPr>
          <w:rFonts w:ascii="Times New Roman" w:hAnsi="Times New Roman" w:cs="Times New Roman"/>
          <w:sz w:val="26"/>
          <w:szCs w:val="26"/>
        </w:rPr>
        <w:t>и на качество пошива</w:t>
      </w:r>
      <w:r w:rsidRPr="00803144">
        <w:rPr>
          <w:rFonts w:ascii="Times New Roman" w:hAnsi="Times New Roman" w:cs="Times New Roman"/>
          <w:sz w:val="26"/>
          <w:szCs w:val="26"/>
        </w:rPr>
        <w:t xml:space="preserve"> изделия. Если швы неровные, а их края плохо обработаны, такая вещь прослужит недолго</w:t>
      </w:r>
      <w:r w:rsidR="00A16CE1">
        <w:rPr>
          <w:rFonts w:ascii="Times New Roman" w:hAnsi="Times New Roman" w:cs="Times New Roman"/>
          <w:sz w:val="26"/>
          <w:szCs w:val="26"/>
        </w:rPr>
        <w:t>, а так же следует</w:t>
      </w:r>
      <w:r w:rsidRPr="00803144">
        <w:rPr>
          <w:rFonts w:ascii="Times New Roman" w:hAnsi="Times New Roman" w:cs="Times New Roman"/>
          <w:sz w:val="26"/>
          <w:szCs w:val="26"/>
        </w:rPr>
        <w:t xml:space="preserve"> обра</w:t>
      </w:r>
      <w:r w:rsidR="00A16CE1">
        <w:rPr>
          <w:rFonts w:ascii="Times New Roman" w:hAnsi="Times New Roman" w:cs="Times New Roman"/>
          <w:sz w:val="26"/>
          <w:szCs w:val="26"/>
        </w:rPr>
        <w:t>тить</w:t>
      </w:r>
      <w:r w:rsidRPr="00803144">
        <w:rPr>
          <w:rFonts w:ascii="Times New Roman" w:hAnsi="Times New Roman" w:cs="Times New Roman"/>
          <w:sz w:val="26"/>
          <w:szCs w:val="26"/>
        </w:rPr>
        <w:t xml:space="preserve"> внимание на </w:t>
      </w:r>
      <w:r w:rsidR="00A16CE1">
        <w:rPr>
          <w:rFonts w:ascii="Times New Roman" w:hAnsi="Times New Roman" w:cs="Times New Roman"/>
          <w:sz w:val="26"/>
          <w:szCs w:val="26"/>
        </w:rPr>
        <w:t>п</w:t>
      </w:r>
      <w:r w:rsidRPr="00803144">
        <w:rPr>
          <w:rFonts w:ascii="Times New Roman" w:hAnsi="Times New Roman" w:cs="Times New Roman"/>
          <w:sz w:val="26"/>
          <w:szCs w:val="26"/>
        </w:rPr>
        <w:t>рисутствие химического запаха, который исходи</w:t>
      </w:r>
      <w:r w:rsidR="0077514E" w:rsidRPr="00803144">
        <w:rPr>
          <w:rFonts w:ascii="Times New Roman" w:hAnsi="Times New Roman" w:cs="Times New Roman"/>
          <w:sz w:val="26"/>
          <w:szCs w:val="26"/>
        </w:rPr>
        <w:t>т</w:t>
      </w:r>
      <w:r w:rsidRPr="00803144">
        <w:rPr>
          <w:rFonts w:ascii="Times New Roman" w:hAnsi="Times New Roman" w:cs="Times New Roman"/>
          <w:sz w:val="26"/>
          <w:szCs w:val="26"/>
        </w:rPr>
        <w:t xml:space="preserve"> от изделия, </w:t>
      </w:r>
      <w:r w:rsidR="00A16CE1">
        <w:rPr>
          <w:rFonts w:ascii="Times New Roman" w:hAnsi="Times New Roman" w:cs="Times New Roman"/>
          <w:sz w:val="26"/>
          <w:szCs w:val="26"/>
        </w:rPr>
        <w:t xml:space="preserve">это </w:t>
      </w:r>
      <w:r w:rsidRPr="00803144">
        <w:rPr>
          <w:rFonts w:ascii="Times New Roman" w:hAnsi="Times New Roman" w:cs="Times New Roman"/>
          <w:sz w:val="26"/>
          <w:szCs w:val="26"/>
        </w:rPr>
        <w:t>говорит о том, что в составе ткани могут быть опасные</w:t>
      </w:r>
      <w:r w:rsidR="00750BE5" w:rsidRPr="00803144">
        <w:rPr>
          <w:rFonts w:ascii="Times New Roman" w:hAnsi="Times New Roman" w:cs="Times New Roman"/>
          <w:sz w:val="26"/>
          <w:szCs w:val="26"/>
        </w:rPr>
        <w:t xml:space="preserve"> красители.</w:t>
      </w:r>
      <w:r w:rsidR="0077514E" w:rsidRPr="008031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50BE5" w:rsidRPr="00803144" w:rsidRDefault="008703D7" w:rsidP="008703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BE3C3D" wp14:editId="7D19C859">
            <wp:simplePos x="0" y="0"/>
            <wp:positionH relativeFrom="column">
              <wp:posOffset>14605</wp:posOffset>
            </wp:positionH>
            <wp:positionV relativeFrom="paragraph">
              <wp:posOffset>46990</wp:posOffset>
            </wp:positionV>
            <wp:extent cx="1362075" cy="876300"/>
            <wp:effectExtent l="0" t="0" r="9525" b="0"/>
            <wp:wrapTight wrapText="bothSides">
              <wp:wrapPolygon edited="0">
                <wp:start x="0" y="0"/>
                <wp:lineTo x="0" y="21130"/>
                <wp:lineTo x="21449" y="21130"/>
                <wp:lineTo x="21449" y="0"/>
                <wp:lineTo x="0" y="0"/>
              </wp:wrapPolygon>
            </wp:wrapTight>
            <wp:docPr id="1" name="Рисунок 1" descr="https://sun9-29.userapi.com/c841439/v841439181/8d8d/pEbhMCRQC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9.userapi.com/c841439/v841439181/8d8d/pEbhMCRQCt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73" t="65094" r="39686" b="13208"/>
                    <a:stretch/>
                  </pic:blipFill>
                  <pic:spPr bwMode="auto">
                    <a:xfrm>
                      <a:off x="0" y="0"/>
                      <a:ext cx="1362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CE3" w:rsidRPr="00803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Выбирая </w:t>
      </w:r>
      <w:r w:rsidR="0077514E" w:rsidRPr="00803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обувь, </w:t>
      </w:r>
      <w:proofErr w:type="gramStart"/>
      <w:r w:rsidR="0077514E" w:rsidRPr="0080314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обращаем особое внимание</w:t>
      </w:r>
      <w:r w:rsidR="00087CE3" w:rsidRPr="00803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каких материалов изготовлена</w:t>
      </w:r>
      <w:proofErr w:type="gramEnd"/>
      <w:r w:rsidR="00087CE3" w:rsidRPr="00803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подкладка обуви. Она обязательно должна быть выполнена из натуральных материалов, швы должны быть ровные. Низ обуви (подошва) должна быть гибкой, но при это</w:t>
      </w:r>
      <w:r w:rsidR="00FD725E" w:rsidRPr="00803144">
        <w:rPr>
          <w:rFonts w:ascii="Times New Roman" w:eastAsia="Times New Roman" w:hAnsi="Times New Roman" w:cs="Times New Roman"/>
          <w:sz w:val="26"/>
          <w:szCs w:val="26"/>
          <w:lang w:eastAsia="ru-RU"/>
        </w:rPr>
        <w:t>м подошва должна быть рифленой.</w:t>
      </w:r>
    </w:p>
    <w:p w:rsidR="00803144" w:rsidRPr="00DB1B82" w:rsidRDefault="00803144" w:rsidP="00DB1B82">
      <w:pPr>
        <w:pStyle w:val="a6"/>
        <w:spacing w:before="0" w:beforeAutospacing="0" w:after="240" w:afterAutospacing="0" w:line="276" w:lineRule="auto"/>
        <w:jc w:val="both"/>
        <w:rPr>
          <w:sz w:val="26"/>
          <w:szCs w:val="26"/>
        </w:rPr>
      </w:pPr>
      <w:r w:rsidRPr="00803144">
        <w:rPr>
          <w:sz w:val="26"/>
          <w:szCs w:val="26"/>
        </w:rPr>
        <w:t>Детская обувь должна отвечать ряду гигиенических требований, вытекающих из анатомо-физиологических особенностей организма ребенка и в первую очередь - его стопы. Важной функцией обуви является обеспечение благоприятного микроклимата вокруг стопы. Физико-гигиенические свойства материала, из которого изготовлена обувь, должны способствовать поддержанию необходимого температурно-влажностного режима в обуви при любых микроклиматических условиях внешней среды.</w:t>
      </w:r>
      <w:r w:rsidRPr="00803144">
        <w:rPr>
          <w:snapToGrid w:val="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50BE5" w:rsidRPr="00FD725E" w:rsidRDefault="00087CE3" w:rsidP="00A242DE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Продукция для детей и подростков выпускается в обращение на рынке при ее соответствии Техническому регламенту Таможенного союза </w:t>
      </w:r>
      <w:proofErr w:type="gramStart"/>
      <w:r w:rsidRPr="00FD725E">
        <w:rPr>
          <w:rFonts w:ascii="Times New Roman" w:eastAsia="Times New Roman" w:hAnsi="Times New Roman" w:cs="Times New Roman"/>
          <w:sz w:val="26"/>
          <w:szCs w:val="26"/>
          <w:lang w:eastAsia="ru-RU"/>
        </w:rPr>
        <w:t>ТР</w:t>
      </w:r>
      <w:proofErr w:type="gramEnd"/>
      <w:r w:rsidRPr="00FD7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ТС 007/2011 «О безопасности продукции, предназначенной для детей и подростков», при этом она должна пройти процедуру обязательного подтверждения соответствия и должна быть маркирована единым знаком обращения продукции на рынке государств - членов Таможенного союза. Продукция для детей и подростков, соответствие которой требованиям указанного технического регламента не подтверждено, не допускается к выпуску в обращение на рынке. Документом, подтверждающим соответствие продукции для детей требованиям технического регламента, является декларация о соответствии или сертификат соответствия (в зависимости от вида товара или возраста ребенка) Маркировка на детских товарах должна быть достоверной, проверяемой, читаемой и доступной для потребителей.</w:t>
      </w:r>
    </w:p>
    <w:p w:rsidR="00750BE5" w:rsidRPr="00FD725E" w:rsidRDefault="00087CE3" w:rsidP="00283C7A">
      <w:pPr>
        <w:rPr>
          <w:rFonts w:ascii="Times New Roman" w:hAnsi="Times New Roman" w:cs="Times New Roman"/>
          <w:sz w:val="26"/>
          <w:szCs w:val="26"/>
        </w:rPr>
      </w:pPr>
      <w:r w:rsidRPr="00FD725E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283C7A" w:rsidRPr="00FD725E">
        <w:rPr>
          <w:rFonts w:ascii="Times New Roman" w:hAnsi="Times New Roman" w:cs="Times New Roman"/>
          <w:sz w:val="26"/>
          <w:szCs w:val="26"/>
        </w:rPr>
        <w:tab/>
      </w:r>
      <w:r w:rsidRPr="00FD725E">
        <w:rPr>
          <w:rFonts w:ascii="Times New Roman" w:hAnsi="Times New Roman" w:cs="Times New Roman"/>
          <w:sz w:val="26"/>
          <w:szCs w:val="26"/>
        </w:rPr>
        <w:t>На маркировке продукции, нанесенной на изделие (этикетку, упаковку), обязательно должна содержаться следующая информация на русском языке:</w:t>
      </w:r>
      <w:r w:rsidRPr="00FD725E">
        <w:rPr>
          <w:rFonts w:ascii="Times New Roman" w:hAnsi="Times New Roman" w:cs="Times New Roman"/>
          <w:sz w:val="26"/>
          <w:szCs w:val="26"/>
        </w:rPr>
        <w:br/>
        <w:t>•наименование страны, где изготовлена продукция;</w:t>
      </w:r>
      <w:r w:rsidRPr="00FD725E">
        <w:rPr>
          <w:rFonts w:ascii="Times New Roman" w:hAnsi="Times New Roman" w:cs="Times New Roman"/>
          <w:sz w:val="26"/>
          <w:szCs w:val="26"/>
        </w:rPr>
        <w:br/>
        <w:t>• наименование и местонахождение изготовителя (уполномоченного изготовителем лица), импортера, дистрибьютора</w:t>
      </w:r>
      <w:r w:rsidR="00750BE5" w:rsidRPr="00FD725E">
        <w:rPr>
          <w:rFonts w:ascii="Times New Roman" w:hAnsi="Times New Roman" w:cs="Times New Roman"/>
          <w:sz w:val="26"/>
          <w:szCs w:val="26"/>
        </w:rPr>
        <w:t>;</w:t>
      </w:r>
      <w:r w:rsidR="00750BE5" w:rsidRPr="00FD725E">
        <w:rPr>
          <w:rFonts w:ascii="Times New Roman" w:hAnsi="Times New Roman" w:cs="Times New Roman"/>
          <w:sz w:val="26"/>
          <w:szCs w:val="26"/>
        </w:rPr>
        <w:br/>
        <w:t>•</w:t>
      </w:r>
      <w:r w:rsidRPr="00FD725E">
        <w:rPr>
          <w:rFonts w:ascii="Times New Roman" w:hAnsi="Times New Roman" w:cs="Times New Roman"/>
          <w:sz w:val="26"/>
          <w:szCs w:val="26"/>
        </w:rPr>
        <w:t xml:space="preserve">наименование и вид (назначение) </w:t>
      </w:r>
      <w:r w:rsidR="00750BE5" w:rsidRPr="00FD725E">
        <w:rPr>
          <w:rFonts w:ascii="Times New Roman" w:hAnsi="Times New Roman" w:cs="Times New Roman"/>
          <w:sz w:val="26"/>
          <w:szCs w:val="26"/>
        </w:rPr>
        <w:t>изделия;</w:t>
      </w:r>
      <w:r w:rsidR="00750BE5" w:rsidRPr="00FD725E">
        <w:rPr>
          <w:rFonts w:ascii="Times New Roman" w:hAnsi="Times New Roman" w:cs="Times New Roman"/>
          <w:sz w:val="26"/>
          <w:szCs w:val="26"/>
        </w:rPr>
        <w:br/>
        <w:t>• дата изготовления;</w:t>
      </w:r>
      <w:r w:rsidR="00750BE5" w:rsidRPr="00FD725E">
        <w:rPr>
          <w:rFonts w:ascii="Times New Roman" w:hAnsi="Times New Roman" w:cs="Times New Roman"/>
          <w:sz w:val="26"/>
          <w:szCs w:val="26"/>
        </w:rPr>
        <w:br/>
        <w:t>•</w:t>
      </w:r>
      <w:r w:rsidRPr="00FD725E">
        <w:rPr>
          <w:rFonts w:ascii="Times New Roman" w:hAnsi="Times New Roman" w:cs="Times New Roman"/>
          <w:sz w:val="26"/>
          <w:szCs w:val="26"/>
        </w:rPr>
        <w:t>единый знак обращения на рынке;</w:t>
      </w:r>
      <w:r w:rsidRPr="00FD725E">
        <w:rPr>
          <w:rFonts w:ascii="Times New Roman" w:hAnsi="Times New Roman" w:cs="Times New Roman"/>
          <w:sz w:val="26"/>
          <w:szCs w:val="26"/>
        </w:rPr>
        <w:br/>
        <w:t>• срок службы продукции (при необходимости), гарантийный сро</w:t>
      </w:r>
      <w:r w:rsidR="00750BE5" w:rsidRPr="00FD725E">
        <w:rPr>
          <w:rFonts w:ascii="Times New Roman" w:hAnsi="Times New Roman" w:cs="Times New Roman"/>
          <w:sz w:val="26"/>
          <w:szCs w:val="26"/>
        </w:rPr>
        <w:t>к службы (при необходимости);</w:t>
      </w:r>
      <w:r w:rsidR="00750BE5" w:rsidRPr="00FD725E">
        <w:rPr>
          <w:rFonts w:ascii="Times New Roman" w:hAnsi="Times New Roman" w:cs="Times New Roman"/>
          <w:sz w:val="26"/>
          <w:szCs w:val="26"/>
        </w:rPr>
        <w:br/>
        <w:t>•</w:t>
      </w:r>
      <w:r w:rsidR="00283C7A" w:rsidRPr="00FD725E">
        <w:rPr>
          <w:rFonts w:ascii="Times New Roman" w:hAnsi="Times New Roman" w:cs="Times New Roman"/>
          <w:sz w:val="26"/>
          <w:szCs w:val="26"/>
        </w:rPr>
        <w:t>товарный знак (при наличии).</w:t>
      </w:r>
    </w:p>
    <w:p w:rsidR="00283C7A" w:rsidRPr="00FD725E" w:rsidRDefault="00087CE3" w:rsidP="00283C7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725E">
        <w:rPr>
          <w:rFonts w:ascii="Times New Roman" w:hAnsi="Times New Roman" w:cs="Times New Roman"/>
          <w:sz w:val="26"/>
          <w:szCs w:val="26"/>
        </w:rPr>
        <w:t>Для импортной продукции допускается наименование страны, где изготовлена продукция, наименование изгото</w:t>
      </w:r>
      <w:r w:rsidR="00283C7A" w:rsidRPr="00FD725E">
        <w:rPr>
          <w:rFonts w:ascii="Times New Roman" w:hAnsi="Times New Roman" w:cs="Times New Roman"/>
          <w:sz w:val="26"/>
          <w:szCs w:val="26"/>
        </w:rPr>
        <w:t>вителя и его юридический адрес.</w:t>
      </w:r>
    </w:p>
    <w:p w:rsidR="00283C7A" w:rsidRPr="00FD725E" w:rsidRDefault="00087CE3" w:rsidP="00DB1B82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FD725E">
        <w:rPr>
          <w:rFonts w:ascii="Times New Roman" w:hAnsi="Times New Roman" w:cs="Times New Roman"/>
          <w:sz w:val="26"/>
          <w:szCs w:val="26"/>
        </w:rPr>
        <w:t>Маркировка одежды, изделий из текстильных материалов, кожи, меха, трикотажных изделий и готовых штучных текстильных изделий в дополнение к обязательным требованиям должна иметь информацию с указанием:</w:t>
      </w:r>
      <w:r w:rsidRPr="00FD725E">
        <w:rPr>
          <w:rFonts w:ascii="Times New Roman" w:hAnsi="Times New Roman" w:cs="Times New Roman"/>
          <w:sz w:val="26"/>
          <w:szCs w:val="26"/>
        </w:rPr>
        <w:br/>
        <w:t xml:space="preserve">• вида и массовой доли (процентного содержания) натурального и химического сырья в материале верха и подкладке изделия, а также вида меха и вида его обработки (крашенный или </w:t>
      </w:r>
      <w:proofErr w:type="spellStart"/>
      <w:r w:rsidRPr="00FD725E">
        <w:rPr>
          <w:rFonts w:ascii="Times New Roman" w:hAnsi="Times New Roman" w:cs="Times New Roman"/>
          <w:sz w:val="26"/>
          <w:szCs w:val="26"/>
        </w:rPr>
        <w:t>некрашенный</w:t>
      </w:r>
      <w:proofErr w:type="spellEnd"/>
      <w:r w:rsidRPr="00FD725E">
        <w:rPr>
          <w:rFonts w:ascii="Times New Roman" w:hAnsi="Times New Roman" w:cs="Times New Roman"/>
          <w:sz w:val="26"/>
          <w:szCs w:val="26"/>
        </w:rPr>
        <w:t>);</w:t>
      </w:r>
      <w:proofErr w:type="gramEnd"/>
      <w:r w:rsidRPr="00FD725E">
        <w:rPr>
          <w:rFonts w:ascii="Times New Roman" w:hAnsi="Times New Roman" w:cs="Times New Roman"/>
          <w:sz w:val="26"/>
          <w:szCs w:val="26"/>
        </w:rPr>
        <w:br/>
        <w:t>• размера изделия в соответствии с типовой размерной шкалой или требованиями нормативного документа на конкретный вид продукции;</w:t>
      </w:r>
      <w:r w:rsidRPr="00FD725E">
        <w:rPr>
          <w:rFonts w:ascii="Times New Roman" w:hAnsi="Times New Roman" w:cs="Times New Roman"/>
          <w:sz w:val="26"/>
          <w:szCs w:val="26"/>
        </w:rPr>
        <w:br/>
        <w:t>• символов по уходу за изделием и (или) инструкции по особенностям ухода за из</w:t>
      </w:r>
      <w:r w:rsidR="00283C7A" w:rsidRPr="00FD725E">
        <w:rPr>
          <w:rFonts w:ascii="Times New Roman" w:hAnsi="Times New Roman" w:cs="Times New Roman"/>
          <w:sz w:val="26"/>
          <w:szCs w:val="26"/>
        </w:rPr>
        <w:t>делием в процессе эксплуатации.</w:t>
      </w:r>
    </w:p>
    <w:p w:rsidR="00FD725E" w:rsidRPr="00FD725E" w:rsidRDefault="00FD725E" w:rsidP="00FD725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D725E">
        <w:rPr>
          <w:rFonts w:ascii="Times New Roman" w:hAnsi="Times New Roman" w:cs="Times New Roman"/>
          <w:sz w:val="26"/>
          <w:szCs w:val="26"/>
        </w:rPr>
        <w:t xml:space="preserve">В случае несоблюдения  требований  законодательства  при выборе детских товаров </w:t>
      </w:r>
      <w:r w:rsidR="00A242DE">
        <w:rPr>
          <w:rFonts w:ascii="Times New Roman" w:hAnsi="Times New Roman" w:cs="Times New Roman"/>
          <w:sz w:val="26"/>
          <w:szCs w:val="26"/>
        </w:rPr>
        <w:t xml:space="preserve">потребители </w:t>
      </w:r>
      <w:r w:rsidRPr="00FD725E">
        <w:rPr>
          <w:rFonts w:ascii="Times New Roman" w:hAnsi="Times New Roman" w:cs="Times New Roman"/>
          <w:sz w:val="26"/>
          <w:szCs w:val="26"/>
        </w:rPr>
        <w:t>мо</w:t>
      </w:r>
      <w:r w:rsidR="00A242DE">
        <w:rPr>
          <w:rFonts w:ascii="Times New Roman" w:hAnsi="Times New Roman" w:cs="Times New Roman"/>
          <w:sz w:val="26"/>
          <w:szCs w:val="26"/>
        </w:rPr>
        <w:t>гут</w:t>
      </w:r>
      <w:r w:rsidRPr="00FD725E">
        <w:rPr>
          <w:rFonts w:ascii="Times New Roman" w:hAnsi="Times New Roman" w:cs="Times New Roman"/>
          <w:sz w:val="26"/>
          <w:szCs w:val="26"/>
        </w:rPr>
        <w:t xml:space="preserve"> обращаться: </w:t>
      </w:r>
      <w:r w:rsidRPr="00FD725E">
        <w:rPr>
          <w:rFonts w:ascii="Times New Roman" w:hAnsi="Times New Roman" w:cs="Times New Roman"/>
          <w:sz w:val="26"/>
          <w:szCs w:val="26"/>
        </w:rPr>
        <w:br/>
        <w:t xml:space="preserve">• в Общественную приемную Управления </w:t>
      </w:r>
      <w:proofErr w:type="spellStart"/>
      <w:r w:rsidRPr="00FD725E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FD725E">
        <w:rPr>
          <w:rFonts w:ascii="Times New Roman" w:hAnsi="Times New Roman" w:cs="Times New Roman"/>
          <w:sz w:val="26"/>
          <w:szCs w:val="26"/>
        </w:rPr>
        <w:t xml:space="preserve"> по Новгородской области по адресу: В.Новгород, ул. Германа, д.14 </w:t>
      </w:r>
      <w:proofErr w:type="spellStart"/>
      <w:r w:rsidRPr="00FD725E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FD725E">
        <w:rPr>
          <w:rFonts w:ascii="Times New Roman" w:hAnsi="Times New Roman" w:cs="Times New Roman"/>
          <w:sz w:val="26"/>
          <w:szCs w:val="26"/>
        </w:rPr>
        <w:t>.  № 10</w:t>
      </w:r>
      <w:r w:rsidR="00AE532F">
        <w:rPr>
          <w:rFonts w:ascii="Times New Roman" w:hAnsi="Times New Roman" w:cs="Times New Roman"/>
          <w:sz w:val="26"/>
          <w:szCs w:val="26"/>
        </w:rPr>
        <w:t>4</w:t>
      </w:r>
      <w:r w:rsidRPr="00FD725E">
        <w:rPr>
          <w:rFonts w:ascii="Times New Roman" w:hAnsi="Times New Roman" w:cs="Times New Roman"/>
          <w:sz w:val="26"/>
          <w:szCs w:val="26"/>
        </w:rPr>
        <w:t xml:space="preserve"> тел. 971-</w:t>
      </w:r>
      <w:r w:rsidR="00192FBF">
        <w:rPr>
          <w:rFonts w:ascii="Times New Roman" w:hAnsi="Times New Roman" w:cs="Times New Roman"/>
          <w:sz w:val="26"/>
          <w:szCs w:val="26"/>
        </w:rPr>
        <w:t>106</w:t>
      </w:r>
      <w:r w:rsidRPr="00FD725E">
        <w:rPr>
          <w:rFonts w:ascii="Times New Roman" w:hAnsi="Times New Roman" w:cs="Times New Roman"/>
          <w:sz w:val="26"/>
          <w:szCs w:val="26"/>
        </w:rPr>
        <w:t>;</w:t>
      </w:r>
      <w:r w:rsidRPr="00FD725E">
        <w:rPr>
          <w:rFonts w:ascii="Times New Roman" w:hAnsi="Times New Roman" w:cs="Times New Roman"/>
          <w:sz w:val="26"/>
          <w:szCs w:val="26"/>
        </w:rPr>
        <w:br/>
        <w:t>• в Центр  по информированию и консультированию потребителей по адресу: г. Великий Новгород, ул. Германа 29а, каб.</w:t>
      </w:r>
      <w:r w:rsidR="006F78F6">
        <w:rPr>
          <w:rFonts w:ascii="Times New Roman" w:hAnsi="Times New Roman" w:cs="Times New Roman"/>
          <w:sz w:val="26"/>
          <w:szCs w:val="26"/>
        </w:rPr>
        <w:t>5,10,12</w:t>
      </w:r>
      <w:r w:rsidRPr="00FD725E">
        <w:rPr>
          <w:rFonts w:ascii="Times New Roman" w:hAnsi="Times New Roman" w:cs="Times New Roman"/>
          <w:sz w:val="26"/>
          <w:szCs w:val="26"/>
        </w:rPr>
        <w:t xml:space="preserve"> тел. 77-20-38</w:t>
      </w:r>
      <w:r w:rsidR="006F78F6">
        <w:rPr>
          <w:rFonts w:ascii="Times New Roman" w:hAnsi="Times New Roman" w:cs="Times New Roman"/>
          <w:sz w:val="26"/>
          <w:szCs w:val="26"/>
        </w:rPr>
        <w:t>, 73-06-77</w:t>
      </w:r>
    </w:p>
    <w:p w:rsidR="00FD725E" w:rsidRPr="00FD725E" w:rsidRDefault="00FD725E" w:rsidP="00FD725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725E">
        <w:rPr>
          <w:rFonts w:ascii="Times New Roman" w:hAnsi="Times New Roman" w:cs="Times New Roman"/>
          <w:sz w:val="26"/>
          <w:szCs w:val="26"/>
        </w:rPr>
        <w:t>Работает Единый консультационный центр, который функционирует в круглосуточном режиме, по телефону 8 800 555 49 43 (звонок бесплатный), без выходных дней на русском и английском языках.</w:t>
      </w:r>
    </w:p>
    <w:p w:rsidR="00FD725E" w:rsidRPr="00FD725E" w:rsidRDefault="00FD725E" w:rsidP="00FD725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725E">
        <w:rPr>
          <w:rFonts w:ascii="Times New Roman" w:hAnsi="Times New Roman" w:cs="Times New Roman"/>
          <w:sz w:val="26"/>
          <w:szCs w:val="26"/>
        </w:rPr>
        <w:t>Дополнительно информируем, что функционирует Государственный информационный ресурс для потребителей </w:t>
      </w:r>
      <w:hyperlink r:id="rId9" w:history="1">
        <w:r w:rsidRPr="00FD725E">
          <w:rPr>
            <w:rStyle w:val="a5"/>
            <w:rFonts w:ascii="Times New Roman" w:hAnsi="Times New Roman" w:cs="Times New Roman"/>
            <w:sz w:val="26"/>
            <w:szCs w:val="26"/>
          </w:rPr>
          <w:t>https://zpp.rospotrebnadzor.ru</w:t>
        </w:r>
      </w:hyperlink>
      <w:r w:rsidRPr="00FD725E">
        <w:rPr>
          <w:rFonts w:ascii="Times New Roman" w:hAnsi="Times New Roman" w:cs="Times New Roman"/>
          <w:sz w:val="26"/>
          <w:szCs w:val="26"/>
        </w:rPr>
        <w:t xml:space="preserve">. Каждый потребитель может ознакомиться с многочисленными памятками, обучающими видеороликами, образцами претензионных и исковых заявлений. На ресурсе размещена вся информация о судебной практике </w:t>
      </w:r>
      <w:proofErr w:type="spellStart"/>
      <w:r w:rsidRPr="00FD725E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FD725E">
        <w:rPr>
          <w:rFonts w:ascii="Times New Roman" w:hAnsi="Times New Roman" w:cs="Times New Roman"/>
          <w:sz w:val="26"/>
          <w:szCs w:val="26"/>
        </w:rPr>
        <w:t xml:space="preserve"> в сфере защиты прав потребителей.</w:t>
      </w:r>
    </w:p>
    <w:p w:rsidR="00FD725E" w:rsidRPr="00AE532F" w:rsidRDefault="00FD725E" w:rsidP="00FD725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E532F" w:rsidRPr="00A242DE" w:rsidRDefault="00AE532F" w:rsidP="00FD725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AE532F" w:rsidRPr="00A242DE" w:rsidSect="00283C7A">
      <w:pgSz w:w="11906" w:h="16838"/>
      <w:pgMar w:top="68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CE3"/>
    <w:rsid w:val="00067A91"/>
    <w:rsid w:val="00087CE3"/>
    <w:rsid w:val="000C3415"/>
    <w:rsid w:val="00192FBF"/>
    <w:rsid w:val="00283C7A"/>
    <w:rsid w:val="00336605"/>
    <w:rsid w:val="0038241D"/>
    <w:rsid w:val="00403202"/>
    <w:rsid w:val="0059014A"/>
    <w:rsid w:val="006F78F6"/>
    <w:rsid w:val="00750BE5"/>
    <w:rsid w:val="0077514E"/>
    <w:rsid w:val="00803144"/>
    <w:rsid w:val="008703D7"/>
    <w:rsid w:val="009474C4"/>
    <w:rsid w:val="00A16CE1"/>
    <w:rsid w:val="00A16E84"/>
    <w:rsid w:val="00A242DE"/>
    <w:rsid w:val="00AE532F"/>
    <w:rsid w:val="00B222BA"/>
    <w:rsid w:val="00C00FAF"/>
    <w:rsid w:val="00C93F63"/>
    <w:rsid w:val="00DB1B82"/>
    <w:rsid w:val="00E205BF"/>
    <w:rsid w:val="00F308AD"/>
    <w:rsid w:val="00FD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C4"/>
  </w:style>
  <w:style w:type="paragraph" w:styleId="2">
    <w:name w:val="heading 2"/>
    <w:basedOn w:val="a"/>
    <w:link w:val="20"/>
    <w:qFormat/>
    <w:rsid w:val="00FD72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CE3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750BE5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FD72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803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C4"/>
  </w:style>
  <w:style w:type="paragraph" w:styleId="2">
    <w:name w:val="heading 2"/>
    <w:basedOn w:val="a"/>
    <w:link w:val="20"/>
    <w:qFormat/>
    <w:rsid w:val="00FD72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CE3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750BE5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FD72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803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1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9950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9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23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stock-center.ru/catalog/dlya-dete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tock-center.ru/catalog/dlya-detey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pp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2023-08-08T13:45:00Z</cp:lastPrinted>
  <dcterms:created xsi:type="dcterms:W3CDTF">2026-05-08T06:37:00Z</dcterms:created>
  <dcterms:modified xsi:type="dcterms:W3CDTF">2026-05-08T06:51:00Z</dcterms:modified>
</cp:coreProperties>
</file>