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06" w:rsidRDefault="00E67906" w:rsidP="00E67906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67906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О выборе услуг аниматоров в преддверии </w:t>
      </w:r>
      <w:r w:rsidR="00401158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детского праздника </w:t>
      </w:r>
    </w:p>
    <w:p w:rsidR="00E67906" w:rsidRPr="00E67906" w:rsidRDefault="00E67906" w:rsidP="00E67906">
      <w:pPr>
        <w:shd w:val="clear" w:color="auto" w:fill="FFFFFF"/>
        <w:spacing w:after="0" w:line="240" w:lineRule="auto"/>
        <w:rPr>
          <w:rFonts w:ascii="Verdana" w:eastAsia="Times New Roman" w:hAnsi="Verdana"/>
          <w:color w:val="4F4F4F"/>
          <w:sz w:val="18"/>
          <w:szCs w:val="18"/>
          <w:lang w:eastAsia="ru-RU"/>
        </w:rPr>
      </w:pPr>
    </w:p>
    <w:p w:rsidR="00E67906" w:rsidRPr="00552E07" w:rsidRDefault="00E67906" w:rsidP="00E67906">
      <w:pPr>
        <w:shd w:val="clear" w:color="auto" w:fill="FFFFFF"/>
        <w:spacing w:after="288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E07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преддверии </w:t>
      </w:r>
      <w:r w:rsidR="00401158">
        <w:rPr>
          <w:rFonts w:ascii="Times New Roman" w:eastAsia="Times New Roman" w:hAnsi="Times New Roman"/>
          <w:sz w:val="28"/>
          <w:szCs w:val="28"/>
          <w:lang w:eastAsia="ru-RU"/>
        </w:rPr>
        <w:t>детского праздника</w:t>
      </w:r>
      <w:r w:rsidRPr="00552E07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задумываются над тем, как сделать праздник волшебным и незабываемым для своих детей. Один из распространенных способов – приглашение аниматоров (сказочных и мультипликационных персонажей).</w:t>
      </w:r>
    </w:p>
    <w:p w:rsidR="00E67906" w:rsidRPr="00552E07" w:rsidRDefault="00E67906" w:rsidP="00E6790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E07">
        <w:rPr>
          <w:rFonts w:ascii="Times New Roman" w:eastAsia="Times New Roman" w:hAnsi="Times New Roman"/>
          <w:sz w:val="28"/>
          <w:szCs w:val="28"/>
          <w:lang w:eastAsia="ru-RU"/>
        </w:rPr>
        <w:t>Советы Управления Роспотребнадзора по Новгородской области:</w:t>
      </w:r>
    </w:p>
    <w:p w:rsidR="00E67906" w:rsidRPr="00552E07" w:rsidRDefault="00E67906" w:rsidP="00E6790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E07">
        <w:rPr>
          <w:rFonts w:ascii="Times New Roman" w:eastAsia="Times New Roman" w:hAnsi="Times New Roman"/>
          <w:sz w:val="28"/>
          <w:szCs w:val="28"/>
          <w:lang w:eastAsia="ru-RU"/>
        </w:rPr>
        <w:t>1.Для того чтобы праздник для детей  не был испорченным, следует обратить внимание на основные моменты:</w:t>
      </w:r>
    </w:p>
    <w:p w:rsidR="00E67906" w:rsidRPr="00552E07" w:rsidRDefault="00E67906" w:rsidP="00E67906">
      <w:pPr>
        <w:pStyle w:val="a7"/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E07">
        <w:rPr>
          <w:rFonts w:ascii="Times New Roman" w:eastAsia="Times New Roman" w:hAnsi="Times New Roman"/>
          <w:sz w:val="28"/>
          <w:szCs w:val="28"/>
          <w:lang w:eastAsia="ru-RU"/>
        </w:rPr>
        <w:t>прежде всего, необходимо хорошо изучить рынок услуг аниматоров. Можно спросить совета у друзей и знакомых, прочитать отзывы в сети «интернет», посмотреть видео агентства с подобных мероприятий, ознакомиться с ценами на услуги исполнителей, предлагаемыми программами. Информация в соответствии с требованиями законодательства о защите прав потребителей должна быть доведена в наглядной и доступной форме. Обеспечивающая возможность правильного выбора услуги;</w:t>
      </w:r>
    </w:p>
    <w:p w:rsidR="00E67906" w:rsidRPr="00552E07" w:rsidRDefault="00E67906" w:rsidP="00E67906">
      <w:pPr>
        <w:pStyle w:val="a7"/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E07">
        <w:rPr>
          <w:rFonts w:ascii="Times New Roman" w:eastAsia="Times New Roman" w:hAnsi="Times New Roman"/>
          <w:sz w:val="28"/>
          <w:szCs w:val="28"/>
          <w:lang w:eastAsia="ru-RU"/>
        </w:rPr>
        <w:t>напоминаем, что договор с агентством (или иным лицом) должен быть заключен в письменной форме. Это договор возмездного оказания услуг, согласно которому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услуги;</w:t>
      </w:r>
    </w:p>
    <w:p w:rsidR="00E67906" w:rsidRPr="00552E07" w:rsidRDefault="00E67906" w:rsidP="00E67906">
      <w:pPr>
        <w:pStyle w:val="a7"/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E0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подписанием договора следует внимательно ознакомиться с его условиями, изучить предмет договора, сроки исполнения, стоимость услуг, а также ответственность сторон за неисполнение обязательств по договору;</w:t>
      </w:r>
    </w:p>
    <w:p w:rsidR="00E67906" w:rsidRPr="00552E07" w:rsidRDefault="00E67906" w:rsidP="00E67906">
      <w:pPr>
        <w:pStyle w:val="a7"/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E07">
        <w:rPr>
          <w:rFonts w:ascii="Times New Roman" w:eastAsia="Times New Roman" w:hAnsi="Times New Roman"/>
          <w:sz w:val="28"/>
          <w:szCs w:val="28"/>
          <w:lang w:eastAsia="ru-RU"/>
        </w:rPr>
        <w:t>договор составляется в двух экземплярах, один из которых вручается заказчику. Следует учитывать: в случае невозможности исполнения, возникшей по вине заказчика, услуги подлежат оплате в полном объеме, если иное не предусмотрено законом или договором возмездного оказания услуг. Заказчик вправе отказаться от исполнения договора возмездного оказания услуг при условии оплаты исполнителю фактически понесенных им расходов. </w:t>
      </w:r>
      <w:r w:rsidRPr="00552E07">
        <w:rPr>
          <w:rFonts w:ascii="Times New Roman" w:eastAsia="Times New Roman" w:hAnsi="Times New Roman"/>
          <w:sz w:val="28"/>
          <w:szCs w:val="28"/>
          <w:lang w:eastAsia="ru-RU"/>
        </w:rPr>
        <w:br/>
        <w:t>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убытков;</w:t>
      </w:r>
    </w:p>
    <w:p w:rsidR="00E67906" w:rsidRPr="00552E07" w:rsidRDefault="00E67906" w:rsidP="00E67906">
      <w:pPr>
        <w:pStyle w:val="a7"/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E07">
        <w:rPr>
          <w:rFonts w:ascii="Times New Roman" w:eastAsia="Times New Roman" w:hAnsi="Times New Roman"/>
          <w:sz w:val="28"/>
          <w:szCs w:val="28"/>
          <w:lang w:eastAsia="ru-RU"/>
        </w:rPr>
        <w:t>в договоре в обязательном порядке должно быть полное наименование и место нахождения исполнителя (название организации, ФИО индивидуального предпринимателя);</w:t>
      </w:r>
    </w:p>
    <w:p w:rsidR="00D80481" w:rsidRPr="00552E07" w:rsidRDefault="00D80481" w:rsidP="00E67906">
      <w:pPr>
        <w:pStyle w:val="a7"/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E07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за оказанные услуги производится по выбору потребителя после оказания услуги либо путем внесения аванса (предоплаты); </w:t>
      </w:r>
    </w:p>
    <w:p w:rsidR="00E67906" w:rsidRPr="00552E07" w:rsidRDefault="00E67906" w:rsidP="00E67906">
      <w:pPr>
        <w:pStyle w:val="a7"/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E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обязательно требуйте</w:t>
      </w:r>
      <w:r w:rsidR="00D80481" w:rsidRPr="00552E07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исполнителя документ, подтверждающий внесение денежных средств;</w:t>
      </w:r>
    </w:p>
    <w:p w:rsidR="00E67906" w:rsidRPr="00552E07" w:rsidRDefault="00D80481" w:rsidP="00E67906">
      <w:pPr>
        <w:pStyle w:val="a7"/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E0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67906" w:rsidRPr="00552E07">
        <w:rPr>
          <w:rFonts w:ascii="Times New Roman" w:eastAsia="Times New Roman" w:hAnsi="Times New Roman"/>
          <w:sz w:val="28"/>
          <w:szCs w:val="28"/>
          <w:lang w:eastAsia="ru-RU"/>
        </w:rPr>
        <w:t>роме того, приглашая чужих людей в дом, вы должны учитывать риски. При возникновении малейшего подозрения лучше найти объявление, вызывающее больше доверия. </w:t>
      </w:r>
    </w:p>
    <w:p w:rsidR="00BF0402" w:rsidRDefault="00401158" w:rsidP="00BF0402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F0402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ей</w:t>
      </w:r>
      <w:bookmarkStart w:id="0" w:name="_GoBack"/>
      <w:bookmarkEnd w:id="0"/>
      <w:r w:rsidR="00BF0402">
        <w:rPr>
          <w:sz w:val="28"/>
          <w:szCs w:val="28"/>
        </w:rPr>
        <w:t xml:space="preserve"> по вопросам защиты прав потребителей можно обращаться:</w:t>
      </w:r>
    </w:p>
    <w:p w:rsidR="00BF0402" w:rsidRDefault="00BF0402" w:rsidP="00BF0402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8F2B2C">
        <w:rPr>
          <w:sz w:val="28"/>
          <w:szCs w:val="28"/>
        </w:rPr>
        <w:t>в Общественную приемную Управления Роспотребнадзора по Новгородской области по</w:t>
      </w:r>
      <w:r>
        <w:rPr>
          <w:sz w:val="28"/>
          <w:szCs w:val="28"/>
        </w:rPr>
        <w:t xml:space="preserve"> адресу: г. Великий Новгород,</w:t>
      </w:r>
      <w:r w:rsidRPr="008F2B2C">
        <w:rPr>
          <w:sz w:val="28"/>
          <w:szCs w:val="28"/>
        </w:rPr>
        <w:t xml:space="preserve"> улица Германа дом 14, телефон 971 </w:t>
      </w:r>
      <w:r>
        <w:rPr>
          <w:sz w:val="28"/>
          <w:szCs w:val="28"/>
        </w:rPr>
        <w:t>–</w:t>
      </w:r>
      <w:r w:rsidRPr="008F2B2C">
        <w:rPr>
          <w:sz w:val="28"/>
          <w:szCs w:val="28"/>
        </w:rPr>
        <w:t xml:space="preserve"> 106</w:t>
      </w:r>
      <w:r>
        <w:rPr>
          <w:sz w:val="28"/>
          <w:szCs w:val="28"/>
        </w:rPr>
        <w:t>, 971-117;</w:t>
      </w:r>
    </w:p>
    <w:p w:rsidR="00BF0402" w:rsidRPr="000E73E3" w:rsidRDefault="00BF0402" w:rsidP="00BF0402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E73E3">
        <w:rPr>
          <w:sz w:val="28"/>
          <w:szCs w:val="28"/>
        </w:rPr>
        <w:t xml:space="preserve">в МФЦ Великого Новгорода по адресу: </w:t>
      </w:r>
      <w:proofErr w:type="gramStart"/>
      <w:r w:rsidRPr="000E73E3">
        <w:rPr>
          <w:color w:val="000000"/>
          <w:sz w:val="28"/>
          <w:szCs w:val="28"/>
        </w:rPr>
        <w:t>Великий Новгород,  ул. Большая Московская, д. 24  в п</w:t>
      </w:r>
      <w:r w:rsidRPr="000E73E3">
        <w:rPr>
          <w:sz w:val="28"/>
          <w:szCs w:val="28"/>
        </w:rPr>
        <w:t>онедельник, вторник, среда с 9.00 до 18.00 часов; пятница с 9.00 до 16.30 часов, перерыв на обед с 13.00 до 13.45</w:t>
      </w:r>
      <w:r>
        <w:rPr>
          <w:sz w:val="28"/>
          <w:szCs w:val="28"/>
        </w:rPr>
        <w:t xml:space="preserve"> часов</w:t>
      </w:r>
      <w:r w:rsidRPr="000E73E3">
        <w:rPr>
          <w:sz w:val="28"/>
          <w:szCs w:val="28"/>
        </w:rPr>
        <w:t>;</w:t>
      </w:r>
      <w:proofErr w:type="gramEnd"/>
    </w:p>
    <w:p w:rsidR="00BF0402" w:rsidRDefault="00BF0402" w:rsidP="00BF0402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8F2B2C">
        <w:rPr>
          <w:sz w:val="28"/>
          <w:szCs w:val="28"/>
        </w:rPr>
        <w:t>в «Центр информировани</w:t>
      </w:r>
      <w:r>
        <w:rPr>
          <w:sz w:val="28"/>
          <w:szCs w:val="28"/>
        </w:rPr>
        <w:t>я и консультирования</w:t>
      </w:r>
      <w:r w:rsidRPr="008F2B2C">
        <w:rPr>
          <w:sz w:val="28"/>
          <w:szCs w:val="28"/>
        </w:rPr>
        <w:t xml:space="preserve"> ФБУЗ «Центр гигиены и эпидемиологии в Новгородской области», расположенный по улице Германа, дом 29 «а», Великого Новгорода, телефон 77-20-38</w:t>
      </w:r>
      <w:r w:rsidR="00552E07">
        <w:rPr>
          <w:sz w:val="28"/>
          <w:szCs w:val="28"/>
        </w:rPr>
        <w:t>, 73-06-77</w:t>
      </w:r>
    </w:p>
    <w:p w:rsidR="00BF0402" w:rsidRPr="00C6131A" w:rsidRDefault="00BF0402" w:rsidP="00BF0402">
      <w:pPr>
        <w:jc w:val="both"/>
        <w:rPr>
          <w:rFonts w:ascii="Times New Roman" w:hAnsi="Times New Roman"/>
          <w:sz w:val="28"/>
          <w:szCs w:val="28"/>
        </w:rPr>
      </w:pPr>
    </w:p>
    <w:sectPr w:rsidR="00BF0402" w:rsidRPr="00C6131A" w:rsidSect="00C8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C2B"/>
    <w:multiLevelType w:val="hybridMultilevel"/>
    <w:tmpl w:val="E1FC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B4373"/>
    <w:multiLevelType w:val="hybridMultilevel"/>
    <w:tmpl w:val="973EA8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E8D0087"/>
    <w:multiLevelType w:val="hybridMultilevel"/>
    <w:tmpl w:val="C818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06"/>
    <w:rsid w:val="002131B3"/>
    <w:rsid w:val="00401158"/>
    <w:rsid w:val="00552E07"/>
    <w:rsid w:val="005F37E2"/>
    <w:rsid w:val="00BF0402"/>
    <w:rsid w:val="00C86B9F"/>
    <w:rsid w:val="00D80481"/>
    <w:rsid w:val="00E67906"/>
    <w:rsid w:val="00F14563"/>
    <w:rsid w:val="00F2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9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67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7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E67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679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679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7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9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67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7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E67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679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679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85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688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2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8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ЗПП</cp:lastModifiedBy>
  <cp:revision>4</cp:revision>
  <cp:lastPrinted>2018-12-13T13:21:00Z</cp:lastPrinted>
  <dcterms:created xsi:type="dcterms:W3CDTF">2021-08-23T05:49:00Z</dcterms:created>
  <dcterms:modified xsi:type="dcterms:W3CDTF">2021-09-01T08:51:00Z</dcterms:modified>
</cp:coreProperties>
</file>