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4A" w:rsidRPr="00975C7C" w:rsidRDefault="009C574C" w:rsidP="006448B7">
      <w:pPr>
        <w:spacing w:after="150" w:line="360" w:lineRule="atLeast"/>
        <w:jc w:val="center"/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lang w:eastAsia="ru-RU"/>
        </w:rPr>
      </w:pPr>
      <w:r w:rsidRPr="00975C7C">
        <w:rPr>
          <w:rFonts w:ascii="Arial" w:hAnsi="Arial" w:cs="Arial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29F6945B" wp14:editId="73A6325C">
            <wp:simplePos x="0" y="0"/>
            <wp:positionH relativeFrom="column">
              <wp:posOffset>62865</wp:posOffset>
            </wp:positionH>
            <wp:positionV relativeFrom="paragraph">
              <wp:posOffset>-74930</wp:posOffset>
            </wp:positionV>
            <wp:extent cx="1924050" cy="1762125"/>
            <wp:effectExtent l="0" t="0" r="0" b="9525"/>
            <wp:wrapSquare wrapText="bothSides"/>
            <wp:docPr id="1" name="Рисунок 1" descr="C:\Users\РПН\Desktop\IMG_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Н\Desktop\IMG_3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92"/>
                    <a:stretch/>
                  </pic:blipFill>
                  <pic:spPr bwMode="auto">
                    <a:xfrm>
                      <a:off x="0" y="0"/>
                      <a:ext cx="1924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7C" w:rsidRPr="00975C7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highlight w:val="yellow"/>
          <w:lang w:eastAsia="ru-RU"/>
        </w:rPr>
        <w:t>П</w:t>
      </w:r>
      <w:r w:rsidR="0028303C" w:rsidRPr="00975C7C">
        <w:rPr>
          <w:rFonts w:ascii="Arial" w:eastAsia="Times New Roman" w:hAnsi="Arial" w:cs="Arial"/>
          <w:b/>
          <w:color w:val="632423" w:themeColor="accent2" w:themeShade="80"/>
          <w:sz w:val="28"/>
          <w:szCs w:val="28"/>
          <w:highlight w:val="yellow"/>
          <w:lang w:eastAsia="ru-RU"/>
        </w:rPr>
        <w:t>окупка обуви для детей</w:t>
      </w:r>
    </w:p>
    <w:p w:rsidR="0028303C" w:rsidRPr="00505C07" w:rsidRDefault="0028303C" w:rsidP="00CE50D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Детская обувь должна отвечать ряду гигиенических требований, вытекающих из анатомо-физиологических особенностей организма ребенка и в первую очередь - его стопы. Важной функцией обуви является обеспечение благоприятного микроклимата вокруг стопы. Физико-гигиенические свойства материала, из которого изготовлена обувь, должны способствовать поддержанию необходимого температурно-влажностного режима в обуви при любых микроклиматических условиях внешней среды.</w:t>
      </w:r>
      <w:r w:rsidR="00143475" w:rsidRPr="00505C07">
        <w:rPr>
          <w:rFonts w:ascii="Arial" w:hAnsi="Arial" w:cs="Arial"/>
          <w:snapToGrid w:val="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50D5" w:rsidRPr="00505C07" w:rsidRDefault="0028303C" w:rsidP="00CE50D5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Обувь всех видов должна соответствовать форме и размеру стопы, поскольку с возрастом форма и размеры стопы меняются.</w:t>
      </w:r>
    </w:p>
    <w:p w:rsidR="00CE50D5" w:rsidRPr="00CE50D5" w:rsidRDefault="00CE50D5" w:rsidP="00CE50D5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7A2D47" w:rsidRPr="00505C07" w:rsidRDefault="007A2D47" w:rsidP="00CE50D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Длина следа детской обуви всегда больше, чем длина стопы, т.к. в носочной части впереди пальцев имеется припуск, равный 10 мм, в связи </w:t>
      </w:r>
      <w:proofErr w:type="gramStart"/>
      <w:r w:rsidRPr="00505C07">
        <w:rPr>
          <w:rFonts w:ascii="Arial" w:hAnsi="Arial" w:cs="Arial"/>
          <w:sz w:val="20"/>
          <w:szCs w:val="20"/>
        </w:rPr>
        <w:t>с</w:t>
      </w:r>
      <w:proofErr w:type="gramEnd"/>
      <w:r w:rsidRPr="00505C07">
        <w:rPr>
          <w:rFonts w:ascii="Arial" w:hAnsi="Arial" w:cs="Arial"/>
          <w:sz w:val="20"/>
          <w:szCs w:val="20"/>
        </w:rPr>
        <w:t>:</w:t>
      </w:r>
    </w:p>
    <w:p w:rsidR="00CE50D5" w:rsidRPr="00505C07" w:rsidRDefault="007A2D47" w:rsidP="00CE50D5">
      <w:pPr>
        <w:pStyle w:val="a3"/>
        <w:numPr>
          <w:ilvl w:val="0"/>
          <w:numId w:val="15"/>
        </w:numPr>
        <w:tabs>
          <w:tab w:val="left" w:pos="709"/>
        </w:tabs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увеличением длины стопы за счёт ее естественного роста, равняющимся, в среднем, полугодовому приросту стопы;</w:t>
      </w:r>
    </w:p>
    <w:p w:rsidR="007A2D47" w:rsidRPr="00505C07" w:rsidRDefault="007A2D47" w:rsidP="00CE50D5">
      <w:pPr>
        <w:pStyle w:val="a3"/>
        <w:numPr>
          <w:ilvl w:val="0"/>
          <w:numId w:val="15"/>
        </w:numPr>
        <w:tabs>
          <w:tab w:val="left" w:pos="709"/>
        </w:tabs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удлинением стопы во время ходьбы и под действием нагрузок.</w:t>
      </w:r>
    </w:p>
    <w:p w:rsidR="007A2D47" w:rsidRPr="00505C07" w:rsidRDefault="007A2D47" w:rsidP="007A2D47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Если в обуви не будет припуска, то при удлинении стопы пальцы примут согнутое положение, что в дальнейшем может привести к патологическому изменению их формы. </w:t>
      </w:r>
    </w:p>
    <w:p w:rsidR="007A2D47" w:rsidRPr="00505C07" w:rsidRDefault="007A2D47" w:rsidP="007A2D47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12"/>
          <w:szCs w:val="12"/>
        </w:rPr>
      </w:pPr>
    </w:p>
    <w:p w:rsidR="007A2D47" w:rsidRPr="00505C07" w:rsidRDefault="007A2D47" w:rsidP="007A2D4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94" w:hanging="29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Требование достаточной гибкости обуви, не препятствующей работе мышц и свободе движения пальцев, имеет исключительное значение для детской развивающейся стопы.</w:t>
      </w:r>
    </w:p>
    <w:p w:rsidR="007A2D47" w:rsidRPr="00505C07" w:rsidRDefault="007A2D47" w:rsidP="007A2D47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Ходьба в обуви с недостаточной гибкостью ограничивает движение суставов стопы, нарушает походку, вызывает быстрое утомление и дополнительные </w:t>
      </w:r>
      <w:proofErr w:type="spellStart"/>
      <w:r w:rsidRPr="00505C07">
        <w:rPr>
          <w:rFonts w:ascii="Arial" w:hAnsi="Arial" w:cs="Arial"/>
          <w:sz w:val="20"/>
          <w:szCs w:val="20"/>
        </w:rPr>
        <w:t>энергозатраты</w:t>
      </w:r>
      <w:proofErr w:type="spellEnd"/>
      <w:r w:rsidRPr="00505C07">
        <w:rPr>
          <w:rFonts w:ascii="Arial" w:hAnsi="Arial" w:cs="Arial"/>
          <w:sz w:val="20"/>
          <w:szCs w:val="20"/>
        </w:rPr>
        <w:t xml:space="preserve"> организма, что может способствовать развитию плоскостопия, особенно у детей. Однако использование слишком мягкой обуви, особенно спортивной, для постоянной носки по твёрдому грунту, асфальту, полу может также явиться причиной плоскостопия.</w:t>
      </w:r>
    </w:p>
    <w:p w:rsidR="007A2D47" w:rsidRPr="00505C07" w:rsidRDefault="007A2D47" w:rsidP="007A2D47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12"/>
          <w:szCs w:val="12"/>
        </w:rPr>
      </w:pPr>
    </w:p>
    <w:p w:rsidR="007A2D47" w:rsidRPr="00505C07" w:rsidRDefault="007A2D47" w:rsidP="007A2D47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В детской обуви необходим каблук, так как он искусственно повышает свод стопы, увеличивая его бесспорность, защищает пятку от ушибов о почву, повышает износоустойчивость обуви.</w:t>
      </w:r>
    </w:p>
    <w:p w:rsidR="007A2D47" w:rsidRPr="00505C07" w:rsidRDefault="007A2D47" w:rsidP="007A2D47">
      <w:pPr>
        <w:pStyle w:val="a3"/>
        <w:tabs>
          <w:tab w:val="num" w:pos="284"/>
        </w:tabs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Отсутствие каблука допускается только в обуви для детей раннего возраста (пинетки). Домашняя обувь должна иметь низкий каблук. </w:t>
      </w:r>
    </w:p>
    <w:p w:rsidR="007A2D47" w:rsidRPr="00505C07" w:rsidRDefault="007A2D47" w:rsidP="007A2D47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Высота каблука:</w:t>
      </w:r>
    </w:p>
    <w:p w:rsidR="00F6755D" w:rsidRPr="00505C07" w:rsidRDefault="007A2D47" w:rsidP="00CE50D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для дошкольников </w:t>
      </w:r>
      <w:r w:rsidR="00F6755D" w:rsidRPr="00505C07">
        <w:rPr>
          <w:rFonts w:ascii="Arial" w:hAnsi="Arial" w:cs="Arial"/>
          <w:sz w:val="20"/>
          <w:szCs w:val="20"/>
        </w:rPr>
        <w:t>-</w:t>
      </w:r>
      <w:r w:rsidRPr="00505C07">
        <w:rPr>
          <w:rFonts w:ascii="Arial" w:hAnsi="Arial" w:cs="Arial"/>
          <w:sz w:val="20"/>
          <w:szCs w:val="20"/>
        </w:rPr>
        <w:t xml:space="preserve"> 5-10 мм, </w:t>
      </w:r>
    </w:p>
    <w:p w:rsidR="00F6755D" w:rsidRPr="00505C07" w:rsidRDefault="007A2D47" w:rsidP="00CE50D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для школьников 8 - 12 лет - не более 20 мм. </w:t>
      </w:r>
    </w:p>
    <w:p w:rsidR="007A2D47" w:rsidRPr="00505C07" w:rsidRDefault="00F6755D" w:rsidP="00CE50D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д</w:t>
      </w:r>
      <w:r w:rsidR="007A2D47" w:rsidRPr="00505C07">
        <w:rPr>
          <w:rFonts w:ascii="Arial" w:hAnsi="Arial" w:cs="Arial"/>
          <w:sz w:val="20"/>
          <w:szCs w:val="20"/>
        </w:rPr>
        <w:t>ля старшей группы школьников 13 - 17 лет можно допустить высоту каблука для мальчиков - до 30 мм, для девочек в нарядной обуви до 40 мм.</w:t>
      </w:r>
    </w:p>
    <w:p w:rsidR="00F6755D" w:rsidRPr="00505C07" w:rsidRDefault="007A2D47" w:rsidP="00F6755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Использование девочками - подростками обуви на более высоком каблуке вредно и недопустимо, т.к. при этом происходит уменьшение площади опоры стопы, создаётся патологическое положение стопы, что может привести контрактуре задней группы мышц голени и т.д.</w:t>
      </w:r>
    </w:p>
    <w:p w:rsidR="00F6755D" w:rsidRPr="00505C07" w:rsidRDefault="00F6755D" w:rsidP="00F6755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12"/>
          <w:szCs w:val="12"/>
        </w:rPr>
      </w:pPr>
    </w:p>
    <w:p w:rsidR="00CE50D5" w:rsidRPr="00505C07" w:rsidRDefault="0028303C" w:rsidP="00F6755D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Детская обувь должна иметь надежное и удобное закрепление на ноге, не препятствующее движениям. Для этого используются различные виды крепления: шнуровка, ремни, пряжка типа «молния» и др</w:t>
      </w:r>
      <w:r w:rsidR="00CE50D5" w:rsidRPr="00505C07">
        <w:rPr>
          <w:rFonts w:ascii="Arial" w:hAnsi="Arial" w:cs="Arial"/>
          <w:sz w:val="20"/>
          <w:szCs w:val="20"/>
        </w:rPr>
        <w:t>.</w:t>
      </w:r>
    </w:p>
    <w:p w:rsidR="00F6755D" w:rsidRPr="00505C07" w:rsidRDefault="00F6755D" w:rsidP="00CE50D5">
      <w:pPr>
        <w:pStyle w:val="a3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12"/>
          <w:szCs w:val="12"/>
        </w:rPr>
      </w:pPr>
    </w:p>
    <w:p w:rsidR="006448B7" w:rsidRPr="00505C07" w:rsidRDefault="0028303C" w:rsidP="00F6755D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Верх обуви должен обеспечивать комфортный температурно-влажностный режим внутри</w:t>
      </w:r>
      <w:r w:rsidR="00280183" w:rsidRPr="00505C07">
        <w:rPr>
          <w:rFonts w:ascii="Arial" w:hAnsi="Arial" w:cs="Arial"/>
          <w:sz w:val="20"/>
          <w:szCs w:val="20"/>
        </w:rPr>
        <w:t xml:space="preserve"> </w:t>
      </w:r>
      <w:r w:rsidRPr="00505C07">
        <w:rPr>
          <w:rFonts w:ascii="Arial" w:hAnsi="Arial" w:cs="Arial"/>
          <w:sz w:val="20"/>
          <w:szCs w:val="20"/>
        </w:rPr>
        <w:t>обув</w:t>
      </w:r>
      <w:r w:rsidR="00280183" w:rsidRPr="00505C07">
        <w:rPr>
          <w:rFonts w:ascii="Arial" w:hAnsi="Arial" w:cs="Arial"/>
          <w:sz w:val="20"/>
          <w:szCs w:val="20"/>
        </w:rPr>
        <w:t>и</w:t>
      </w:r>
      <w:r w:rsidRPr="00505C07">
        <w:rPr>
          <w:rFonts w:ascii="Arial" w:hAnsi="Arial" w:cs="Arial"/>
          <w:sz w:val="20"/>
          <w:szCs w:val="20"/>
        </w:rPr>
        <w:t>.</w:t>
      </w:r>
      <w:r w:rsidR="005628FC" w:rsidRPr="00505C07">
        <w:rPr>
          <w:rFonts w:ascii="Arial" w:hAnsi="Arial" w:cs="Arial"/>
          <w:sz w:val="20"/>
          <w:szCs w:val="20"/>
        </w:rPr>
        <w:t xml:space="preserve"> </w:t>
      </w:r>
      <w:r w:rsidRPr="00505C07">
        <w:rPr>
          <w:rFonts w:ascii="Arial" w:hAnsi="Arial" w:cs="Arial"/>
          <w:sz w:val="20"/>
          <w:szCs w:val="20"/>
        </w:rPr>
        <w:t>Для верха детской обуви рекомендована натуральная кожа.</w:t>
      </w:r>
    </w:p>
    <w:p w:rsidR="00CE50D5" w:rsidRPr="00505C07" w:rsidRDefault="00CE50D5" w:rsidP="00CE50D5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12"/>
          <w:szCs w:val="12"/>
        </w:rPr>
      </w:pPr>
    </w:p>
    <w:p w:rsidR="006448B7" w:rsidRPr="00505C07" w:rsidRDefault="0028303C" w:rsidP="00F6755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>При выборе обуви необходимо внимательно осмотреть внешний вид. Обувь в паре должна быть одинаковой по размерам, структуре и цвету материалов, хорошо отделанной, без пятен, складок и морщин, одноименные детали должны быть одинаковыми по плотности, толщине, форме, размерам. Не допускается местное отставание верха и подкладки от задника, мягкие носки и задники, плохое формирование пяток, носков, деформация верха, механические повреждения и не</w:t>
      </w:r>
      <w:r w:rsidR="00973184" w:rsidRPr="00505C07">
        <w:rPr>
          <w:rFonts w:ascii="Arial" w:hAnsi="Arial" w:cs="Arial"/>
          <w:sz w:val="20"/>
          <w:szCs w:val="20"/>
        </w:rPr>
        <w:t xml:space="preserve"> </w:t>
      </w:r>
      <w:r w:rsidRPr="00505C07">
        <w:rPr>
          <w:rFonts w:ascii="Arial" w:hAnsi="Arial" w:cs="Arial"/>
          <w:sz w:val="20"/>
          <w:szCs w:val="20"/>
        </w:rPr>
        <w:t>разглаженные складки внутри обуви, осыпание красителей</w:t>
      </w:r>
      <w:r w:rsidR="00973184" w:rsidRPr="00505C07">
        <w:rPr>
          <w:rFonts w:ascii="Arial" w:hAnsi="Arial" w:cs="Arial"/>
          <w:sz w:val="20"/>
          <w:szCs w:val="20"/>
        </w:rPr>
        <w:t>, переход красителя на соприкасающиеся поверхности</w:t>
      </w:r>
      <w:r w:rsidRPr="00505C07">
        <w:rPr>
          <w:rFonts w:ascii="Arial" w:hAnsi="Arial" w:cs="Arial"/>
          <w:sz w:val="20"/>
          <w:szCs w:val="20"/>
        </w:rPr>
        <w:t>.</w:t>
      </w:r>
    </w:p>
    <w:p w:rsidR="0028303C" w:rsidRPr="00505C07" w:rsidRDefault="0028303C" w:rsidP="00F6755D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05C07">
        <w:rPr>
          <w:rFonts w:ascii="Arial" w:hAnsi="Arial" w:cs="Arial"/>
          <w:sz w:val="20"/>
          <w:szCs w:val="20"/>
        </w:rPr>
        <w:t xml:space="preserve">Подбирая новую обувь, необходимо примерять ее стоя, желательно сделать несколько шагов либо потоптаться на месте.  Не советуем носить тесную обувь, так как она приводит </w:t>
      </w:r>
      <w:r w:rsidR="00973184" w:rsidRPr="00505C07">
        <w:rPr>
          <w:rFonts w:ascii="Arial" w:hAnsi="Arial" w:cs="Arial"/>
          <w:sz w:val="20"/>
          <w:szCs w:val="20"/>
        </w:rPr>
        <w:t xml:space="preserve">к </w:t>
      </w:r>
      <w:r w:rsidRPr="00505C07">
        <w:rPr>
          <w:rFonts w:ascii="Arial" w:hAnsi="Arial" w:cs="Arial"/>
          <w:sz w:val="20"/>
          <w:szCs w:val="20"/>
        </w:rPr>
        <w:t>нарушению кровообращения.</w:t>
      </w:r>
    </w:p>
    <w:p w:rsidR="006448B7" w:rsidRDefault="00CE50D5" w:rsidP="005628FC">
      <w:pPr>
        <w:pStyle w:val="a7"/>
        <w:ind w:left="0" w:firstLine="426"/>
      </w:pPr>
      <w:r w:rsidRPr="005628F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0029D" wp14:editId="43E129B6">
                <wp:simplePos x="0" y="0"/>
                <wp:positionH relativeFrom="column">
                  <wp:posOffset>272415</wp:posOffset>
                </wp:positionH>
                <wp:positionV relativeFrom="paragraph">
                  <wp:posOffset>67310</wp:posOffset>
                </wp:positionV>
                <wp:extent cx="6210609" cy="1614076"/>
                <wp:effectExtent l="0" t="0" r="19050" b="2476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609" cy="16140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80C" w:rsidRDefault="0041280C" w:rsidP="0041280C">
                            <w:pPr>
                              <w:adjustRightInd w:val="0"/>
                              <w:spacing w:after="0" w:line="276" w:lineRule="auto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628FC"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Уважаемые новгородцы и гости города! Если у Вас возникнут сомнения относительно </w:t>
                            </w:r>
                          </w:p>
                          <w:p w:rsidR="0041280C" w:rsidRDefault="005628FC" w:rsidP="0041280C">
                            <w:pPr>
                              <w:adjustRightInd w:val="0"/>
                              <w:spacing w:after="0" w:line="276" w:lineRule="auto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качества и </w:t>
                            </w:r>
                            <w:r w:rsidR="0041280C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безопасности детской одежды, обуви и других товаров для детей, обращайтесь </w:t>
                            </w:r>
                          </w:p>
                          <w:p w:rsidR="0041280C" w:rsidRDefault="005628FC" w:rsidP="0041280C">
                            <w:pPr>
                              <w:adjustRightInd w:val="0"/>
                              <w:spacing w:after="0" w:line="276" w:lineRule="auto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за разъяснениями </w:t>
                            </w:r>
                            <w:r w:rsidR="00972DB2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в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Центр по информированию и консультированию потребителей ФБУЗ </w:t>
                            </w:r>
                          </w:p>
                          <w:p w:rsidR="005628FC" w:rsidRPr="00CE50D5" w:rsidRDefault="005628FC" w:rsidP="0041280C">
                            <w:pPr>
                              <w:adjustRightInd w:val="0"/>
                              <w:spacing w:after="0" w:line="276" w:lineRule="auto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«Центр гигиены и </w:t>
                            </w:r>
                            <w:r w:rsidR="0041280C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эпидемиологии в Новгородской области»:</w:t>
                            </w:r>
                          </w:p>
                          <w:p w:rsidR="005628FC" w:rsidRPr="00CE50D5" w:rsidRDefault="005628FC" w:rsidP="00CE50D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 «горячую 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sz w:val="20"/>
                                <w:szCs w:val="20"/>
                              </w:rPr>
                              <w:t>линию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телефонам: 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8(8162) 77-20-38; 73-06-77;</w:t>
                            </w:r>
                          </w:p>
                          <w:p w:rsidR="005628FC" w:rsidRPr="00CE50D5" w:rsidRDefault="005628FC" w:rsidP="00CE50D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на электронную почту (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): </w:t>
                            </w:r>
                            <w:hyperlink r:id="rId7" w:history="1"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zpp</w:t>
                              </w:r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center</w:t>
                              </w:r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yandex</w:t>
                              </w:r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CE50D5">
                                <w:rPr>
                                  <w:rStyle w:val="a8"/>
                                  <w:rFonts w:ascii="Arial" w:eastAsia="TimesNewRomanPS-BoldMT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5628FC" w:rsidRPr="00CE50D5" w:rsidRDefault="005628FC" w:rsidP="00CE50D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 личный приём по адресу: </w:t>
                            </w:r>
                            <w:proofErr w:type="spellStart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В.Новгород</w:t>
                            </w:r>
                            <w:proofErr w:type="spellEnd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ул. Германа, д. 29-а, </w:t>
                            </w:r>
                            <w:proofErr w:type="spellStart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 5, 10;</w:t>
                            </w:r>
                            <w:r w:rsidR="00AB30FF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5628FC" w:rsidRPr="00CE50D5" w:rsidRDefault="005628FC" w:rsidP="00CE50D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567" w:hanging="283"/>
                              <w:contextualSpacing w:val="0"/>
                              <w:jc w:val="both"/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 страницу Центра в ВК  - </w:t>
                            </w:r>
                            <w:proofErr w:type="spellStart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com</w:t>
                            </w:r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CE50D5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zppnovgorod</w:t>
                            </w:r>
                            <w:proofErr w:type="spellEnd"/>
                            <w:r w:rsidR="0041280C">
                              <w:rPr>
                                <w:rFonts w:ascii="Arial" w:eastAsia="TimesNewRomanPS-BoldMT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5628FC" w:rsidRPr="00CF04E4" w:rsidRDefault="005628FC" w:rsidP="005628FC">
                            <w:pPr>
                              <w:spacing w:before="60" w:after="60" w:line="276" w:lineRule="auto"/>
                              <w:ind w:left="709" w:hanging="425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2520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left:0;text-align:left;margin-left:21.45pt;margin-top:5.3pt;width:489pt;height:1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" fillcolor="window" strokecolor="#f79646" strokeweight="2pt">
                <v:textbox inset=".5mm,.7mm,.5mm,0">
                  <w:txbxContent>
                    <w:p w:rsidR="0041280C" w:rsidRDefault="0041280C" w:rsidP="0041280C">
                      <w:pPr>
                        <w:adjustRightInd w:val="0"/>
                        <w:spacing w:after="0" w:line="276" w:lineRule="auto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="005628FC"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Уважаемые новгородцы и гости города! Если у Вас возникнут сомнения относительно </w:t>
                      </w:r>
                    </w:p>
                    <w:p w:rsidR="0041280C" w:rsidRDefault="005628FC" w:rsidP="0041280C">
                      <w:pPr>
                        <w:adjustRightInd w:val="0"/>
                        <w:spacing w:after="0" w:line="276" w:lineRule="auto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качества и </w:t>
                      </w:r>
                      <w:r w:rsidR="0041280C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безопасности детской одежды, обуви и других товаров для детей, обращайтесь </w:t>
                      </w:r>
                    </w:p>
                    <w:p w:rsidR="0041280C" w:rsidRDefault="005628FC" w:rsidP="0041280C">
                      <w:pPr>
                        <w:adjustRightInd w:val="0"/>
                        <w:spacing w:after="0" w:line="276" w:lineRule="auto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за разъяснениями </w:t>
                      </w:r>
                      <w:r w:rsidR="00972DB2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в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 Центр по информированию и консультированию потребителей ФБУЗ </w:t>
                      </w:r>
                    </w:p>
                    <w:p w:rsidR="005628FC" w:rsidRPr="00CE50D5" w:rsidRDefault="005628FC" w:rsidP="0041280C">
                      <w:pPr>
                        <w:adjustRightInd w:val="0"/>
                        <w:spacing w:after="0" w:line="276" w:lineRule="auto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«Центр гигиены и </w:t>
                      </w:r>
                      <w:r w:rsidR="0041280C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эпидемиологии в Новгородской области»:</w:t>
                      </w:r>
                    </w:p>
                    <w:p w:rsidR="005628FC" w:rsidRPr="00CE50D5" w:rsidRDefault="005628FC" w:rsidP="00CE50D5">
                      <w:pPr>
                        <w:pStyle w:val="a7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на «горячую </w:t>
                      </w:r>
                      <w:r w:rsidRPr="00CE50D5">
                        <w:rPr>
                          <w:rFonts w:ascii="Arial" w:eastAsia="TimesNewRomanPS-BoldMT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sz w:val="20"/>
                          <w:szCs w:val="20"/>
                        </w:rPr>
                        <w:t>линию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  <w:r w:rsid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по телефонам: 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8(8162) 77-20-38; 73-06-77;</w:t>
                      </w:r>
                    </w:p>
                    <w:p w:rsidR="005628FC" w:rsidRPr="00CE50D5" w:rsidRDefault="005628FC" w:rsidP="00CE50D5">
                      <w:pPr>
                        <w:pStyle w:val="a7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на электронную почту (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): </w:t>
                      </w:r>
                      <w:hyperlink r:id="rId8" w:history="1"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zpp</w:t>
                        </w:r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.</w:t>
                        </w:r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center</w:t>
                        </w:r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@</w:t>
                        </w:r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yandex</w:t>
                        </w:r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CE50D5">
                          <w:rPr>
                            <w:rStyle w:val="a8"/>
                            <w:rFonts w:ascii="Arial" w:eastAsia="TimesNewRomanPS-BoldMT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:rsidR="005628FC" w:rsidRPr="00CE50D5" w:rsidRDefault="005628FC" w:rsidP="00CE50D5">
                      <w:pPr>
                        <w:pStyle w:val="a7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на личный приём по адресу: </w:t>
                      </w:r>
                      <w:proofErr w:type="spellStart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В.Новгород</w:t>
                      </w:r>
                      <w:proofErr w:type="spellEnd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, ул. Германа, д. 29-а, </w:t>
                      </w:r>
                      <w:proofErr w:type="spellStart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каб</w:t>
                      </w:r>
                      <w:proofErr w:type="spellEnd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.  5, 10;</w:t>
                      </w:r>
                      <w:r w:rsidR="00AB30FF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</w:p>
                    <w:p w:rsidR="005628FC" w:rsidRPr="00CE50D5" w:rsidRDefault="005628FC" w:rsidP="00CE50D5">
                      <w:pPr>
                        <w:pStyle w:val="a7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567" w:hanging="283"/>
                        <w:contextualSpacing w:val="0"/>
                        <w:jc w:val="both"/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на страницу Центра в ВК  - </w:t>
                      </w:r>
                      <w:proofErr w:type="spellStart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vk</w:t>
                      </w:r>
                      <w:proofErr w:type="spellEnd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com</w:t>
                      </w:r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CE50D5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zppnovgorod</w:t>
                      </w:r>
                      <w:proofErr w:type="spellEnd"/>
                      <w:r w:rsidR="0041280C">
                        <w:rPr>
                          <w:rFonts w:ascii="Arial" w:eastAsia="TimesNewRomanPS-BoldMT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</w:t>
                      </w:r>
                    </w:p>
                    <w:p w:rsidR="005628FC" w:rsidRPr="00CF04E4" w:rsidRDefault="005628FC" w:rsidP="005628FC">
                      <w:pPr>
                        <w:spacing w:before="60" w:after="60" w:line="276" w:lineRule="auto"/>
                        <w:ind w:left="709" w:hanging="425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1280C" w:rsidRDefault="0041280C" w:rsidP="006448B7">
      <w:pPr>
        <w:pStyle w:val="a3"/>
        <w:spacing w:before="0" w:beforeAutospacing="0" w:after="0" w:afterAutospacing="0" w:line="276" w:lineRule="auto"/>
        <w:ind w:left="720"/>
        <w:jc w:val="both"/>
      </w:pPr>
    </w:p>
    <w:p w:rsidR="0041280C" w:rsidRPr="0041280C" w:rsidRDefault="0041280C" w:rsidP="0041280C">
      <w:pPr>
        <w:rPr>
          <w:lang w:eastAsia="ru-RU"/>
        </w:rPr>
      </w:pPr>
    </w:p>
    <w:p w:rsidR="0041280C" w:rsidRPr="0041280C" w:rsidRDefault="0041280C" w:rsidP="0041280C">
      <w:pPr>
        <w:rPr>
          <w:lang w:eastAsia="ru-RU"/>
        </w:rPr>
      </w:pPr>
    </w:p>
    <w:p w:rsidR="0041280C" w:rsidRDefault="0041280C" w:rsidP="0041280C">
      <w:pPr>
        <w:tabs>
          <w:tab w:val="left" w:pos="9615"/>
        </w:tabs>
        <w:rPr>
          <w:lang w:eastAsia="ru-RU"/>
        </w:rPr>
      </w:pPr>
      <w:r>
        <w:rPr>
          <w:lang w:eastAsia="ru-RU"/>
        </w:rPr>
        <w:tab/>
        <w:t xml:space="preserve">                 </w:t>
      </w:r>
    </w:p>
    <w:p w:rsidR="006448B7" w:rsidRPr="0041280C" w:rsidRDefault="0041280C" w:rsidP="0041280C">
      <w:pPr>
        <w:tabs>
          <w:tab w:val="left" w:pos="96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448B7" w:rsidRPr="0041280C" w:rsidSect="0041280C">
      <w:pgSz w:w="11906" w:h="16838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pt;visibility:visible;mso-wrap-style:square" o:bullet="t">
        <v:imagedata r:id="rId1" o:title="f8729d876cdc959b575af1f9f8ea2db3"/>
      </v:shape>
    </w:pict>
  </w:numPicBullet>
  <w:numPicBullet w:numPicBulletId="1">
    <w:pict>
      <v:shape id="_x0000_i1032" type="#_x0000_t75" style="width:11.25pt;height:11.25pt" o:bullet="t">
        <v:imagedata r:id="rId2" o:title="BD14529_"/>
      </v:shape>
    </w:pict>
  </w:numPicBullet>
  <w:numPicBullet w:numPicBulletId="2">
    <w:pict>
      <v:shape id="_x0000_i1033" type="#_x0000_t75" style="width:9pt;height:9pt" o:bullet="t">
        <v:imagedata r:id="rId3" o:title="j0115836"/>
      </v:shape>
    </w:pict>
  </w:numPicBullet>
  <w:numPicBullet w:numPicBulletId="3">
    <w:pict>
      <v:shape id="_x0000_i1034" type="#_x0000_t75" style="width:9.75pt;height:9.75pt" o:bullet="t">
        <v:imagedata r:id="rId4" o:title="BD21298_"/>
      </v:shape>
    </w:pict>
  </w:numPicBullet>
  <w:numPicBullet w:numPicBulletId="4">
    <w:pict>
      <v:shape id="_x0000_i1035" type="#_x0000_t75" style="width:11.25pt;height:11.25pt" o:bullet="t">
        <v:imagedata r:id="rId5" o:title="BD14565_"/>
      </v:shape>
    </w:pict>
  </w:numPicBullet>
  <w:abstractNum w:abstractNumId="0">
    <w:nsid w:val="1DD41408"/>
    <w:multiLevelType w:val="hybridMultilevel"/>
    <w:tmpl w:val="779E456C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23A362FE"/>
    <w:multiLevelType w:val="hybridMultilevel"/>
    <w:tmpl w:val="DD4C633E"/>
    <w:lvl w:ilvl="0" w:tplc="30187EB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C6696"/>
    <w:multiLevelType w:val="hybridMultilevel"/>
    <w:tmpl w:val="14D6CE8A"/>
    <w:lvl w:ilvl="0" w:tplc="30187E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05784"/>
    <w:multiLevelType w:val="hybridMultilevel"/>
    <w:tmpl w:val="739C80A2"/>
    <w:lvl w:ilvl="0" w:tplc="9B686D08">
      <w:start w:val="1"/>
      <w:numFmt w:val="bullet"/>
      <w:lvlText w:val=""/>
      <w:lvlPicBulletId w:val="4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686D08">
      <w:start w:val="1"/>
      <w:numFmt w:val="bullet"/>
      <w:lvlText w:val=""/>
      <w:lvlPicBulletId w:val="4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86311"/>
    <w:multiLevelType w:val="hybridMultilevel"/>
    <w:tmpl w:val="B5727512"/>
    <w:lvl w:ilvl="0" w:tplc="6FCA2D22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34113"/>
    <w:multiLevelType w:val="hybridMultilevel"/>
    <w:tmpl w:val="7CFEA53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B0B201B"/>
    <w:multiLevelType w:val="hybridMultilevel"/>
    <w:tmpl w:val="3A9E3192"/>
    <w:lvl w:ilvl="0" w:tplc="D91462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5768A"/>
    <w:multiLevelType w:val="multilevel"/>
    <w:tmpl w:val="D3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367C2"/>
    <w:multiLevelType w:val="multilevel"/>
    <w:tmpl w:val="AE6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93168"/>
    <w:multiLevelType w:val="hybridMultilevel"/>
    <w:tmpl w:val="237A50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4666A40"/>
    <w:multiLevelType w:val="hybridMultilevel"/>
    <w:tmpl w:val="2DDCC0C4"/>
    <w:lvl w:ilvl="0" w:tplc="0B700D24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92CED"/>
    <w:multiLevelType w:val="hybridMultilevel"/>
    <w:tmpl w:val="8F0A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A7E00"/>
    <w:multiLevelType w:val="hybridMultilevel"/>
    <w:tmpl w:val="0E06479E"/>
    <w:lvl w:ilvl="0" w:tplc="30187EB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A346A7"/>
    <w:multiLevelType w:val="hybridMultilevel"/>
    <w:tmpl w:val="B85E5E92"/>
    <w:lvl w:ilvl="0" w:tplc="30187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6E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AF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425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C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403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CC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44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2E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5FA40BD"/>
    <w:multiLevelType w:val="hybridMultilevel"/>
    <w:tmpl w:val="F236C07C"/>
    <w:lvl w:ilvl="0" w:tplc="30187EB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2D"/>
    <w:rsid w:val="00143475"/>
    <w:rsid w:val="00280183"/>
    <w:rsid w:val="0028303C"/>
    <w:rsid w:val="002E061A"/>
    <w:rsid w:val="002E3F4C"/>
    <w:rsid w:val="00344973"/>
    <w:rsid w:val="00347688"/>
    <w:rsid w:val="00365583"/>
    <w:rsid w:val="003E5647"/>
    <w:rsid w:val="003F6A84"/>
    <w:rsid w:val="0041280C"/>
    <w:rsid w:val="00486D56"/>
    <w:rsid w:val="00505C07"/>
    <w:rsid w:val="005628FC"/>
    <w:rsid w:val="005C31E0"/>
    <w:rsid w:val="005F23EE"/>
    <w:rsid w:val="005F381F"/>
    <w:rsid w:val="006448B7"/>
    <w:rsid w:val="007431D0"/>
    <w:rsid w:val="007A2D47"/>
    <w:rsid w:val="008B5FEF"/>
    <w:rsid w:val="00972DB2"/>
    <w:rsid w:val="00973184"/>
    <w:rsid w:val="00975C7C"/>
    <w:rsid w:val="009C574C"/>
    <w:rsid w:val="00AB30FF"/>
    <w:rsid w:val="00B244CC"/>
    <w:rsid w:val="00B5202C"/>
    <w:rsid w:val="00B8062F"/>
    <w:rsid w:val="00B90E82"/>
    <w:rsid w:val="00BC0484"/>
    <w:rsid w:val="00C406E8"/>
    <w:rsid w:val="00C40E29"/>
    <w:rsid w:val="00CA0BB4"/>
    <w:rsid w:val="00CE50D5"/>
    <w:rsid w:val="00D65A4A"/>
    <w:rsid w:val="00D67BBA"/>
    <w:rsid w:val="00E96F2D"/>
    <w:rsid w:val="00F14B8B"/>
    <w:rsid w:val="00F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0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4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8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48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4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4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8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48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4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11</cp:revision>
  <cp:lastPrinted>2019-05-28T13:12:00Z</cp:lastPrinted>
  <dcterms:created xsi:type="dcterms:W3CDTF">2019-05-28T12:02:00Z</dcterms:created>
  <dcterms:modified xsi:type="dcterms:W3CDTF">2021-11-17T08:28:00Z</dcterms:modified>
</cp:coreProperties>
</file>