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58" w:rsidRDefault="00C95558" w:rsidP="004D361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A5CD641" wp14:editId="0694605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38300" cy="1285240"/>
            <wp:effectExtent l="0" t="0" r="0" b="0"/>
            <wp:wrapTight wrapText="bothSides">
              <wp:wrapPolygon edited="0">
                <wp:start x="251" y="0"/>
                <wp:lineTo x="0" y="640"/>
                <wp:lineTo x="0" y="1921"/>
                <wp:lineTo x="2512" y="5443"/>
                <wp:lineTo x="3014" y="12166"/>
                <wp:lineTo x="8037" y="15688"/>
                <wp:lineTo x="10047" y="15688"/>
                <wp:lineTo x="12056" y="20490"/>
                <wp:lineTo x="13563" y="20490"/>
                <wp:lineTo x="13814" y="19850"/>
                <wp:lineTo x="18837" y="15688"/>
                <wp:lineTo x="21349" y="14727"/>
                <wp:lineTo x="21349" y="8004"/>
                <wp:lineTo x="18084" y="4802"/>
                <wp:lineTo x="15070" y="3522"/>
                <wp:lineTo x="5274" y="0"/>
                <wp:lineTo x="251" y="0"/>
              </wp:wrapPolygon>
            </wp:wrapTight>
            <wp:docPr id="3" name="Рисунок 3" descr="https://goon.ru/news/uploads/posts/2020-01/1579944652_vykup-av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on.ru/news/uploads/posts/2020-01/1579944652_vykup-av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610" w:rsidRDefault="004D3610" w:rsidP="00C95558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  <w:r w:rsidRPr="008C7CD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Особенности продажи автомобилей, </w:t>
      </w:r>
      <w:proofErr w:type="spellStart"/>
      <w:r w:rsidRPr="008C7CD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мототехники</w:t>
      </w:r>
      <w:proofErr w:type="spellEnd"/>
      <w:r w:rsidRPr="008C7CD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 прицепов и номерных агрегатов</w:t>
      </w:r>
    </w:p>
    <w:p w:rsidR="00C95558" w:rsidRDefault="00C95558" w:rsidP="000551D5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</w:p>
    <w:p w:rsidR="00C95558" w:rsidRDefault="00C95558" w:rsidP="000551D5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</w:p>
    <w:p w:rsidR="00C95558" w:rsidRDefault="00C95558" w:rsidP="000551D5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</w:p>
    <w:p w:rsidR="005908EE" w:rsidRDefault="000551D5" w:rsidP="000551D5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  <w:r w:rsidRPr="000551D5">
        <w:rPr>
          <w:rFonts w:ascii="Bookman Old Style" w:eastAsia="Times New Roman" w:hAnsi="Bookman Old Style" w:cs="Arial"/>
          <w:color w:val="000000"/>
          <w:lang w:eastAsia="ru-RU"/>
        </w:rPr>
        <w:t xml:space="preserve">Отношения по договору розничной купли – продажи с участием граждан-потребителей регулируются Гражданским кодексом Российской Федерации </w:t>
      </w:r>
    </w:p>
    <w:p w:rsidR="005908EE" w:rsidRDefault="000551D5" w:rsidP="000551D5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  <w:r w:rsidRPr="000551D5">
        <w:rPr>
          <w:rFonts w:ascii="Bookman Old Style" w:eastAsia="Times New Roman" w:hAnsi="Bookman Old Style" w:cs="Arial"/>
          <w:color w:val="000000"/>
          <w:lang w:eastAsia="ru-RU"/>
        </w:rPr>
        <w:t xml:space="preserve">(далее – ГК РФ), Законом Российской Федерации от 7 февраля 1992 г. </w:t>
      </w:r>
    </w:p>
    <w:p w:rsidR="000551D5" w:rsidRDefault="000551D5" w:rsidP="000551D5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  <w:r w:rsidRPr="000551D5">
        <w:rPr>
          <w:rFonts w:ascii="Bookman Old Style" w:eastAsia="Times New Roman" w:hAnsi="Bookman Old Style" w:cs="Arial"/>
          <w:color w:val="000000"/>
          <w:lang w:eastAsia="ru-RU"/>
        </w:rPr>
        <w:t>№ 2300- I «О защите прав потребителей»</w:t>
      </w:r>
      <w:r w:rsidR="006C68F4">
        <w:rPr>
          <w:rFonts w:ascii="Bookman Old Style" w:eastAsia="Times New Roman" w:hAnsi="Bookman Old Style" w:cs="Arial"/>
          <w:color w:val="000000"/>
          <w:lang w:eastAsia="ru-RU"/>
        </w:rPr>
        <w:t xml:space="preserve"> (далее - Закон)</w:t>
      </w:r>
      <w:r w:rsidRPr="000551D5">
        <w:rPr>
          <w:rFonts w:ascii="Bookman Old Style" w:eastAsia="Times New Roman" w:hAnsi="Bookman Old Style" w:cs="Arial"/>
          <w:color w:val="000000"/>
          <w:lang w:eastAsia="ru-RU"/>
        </w:rPr>
        <w:t>, Правилами продажи товаров</w:t>
      </w:r>
      <w:r w:rsidR="00ED39A2">
        <w:rPr>
          <w:rFonts w:ascii="Bookman Old Style" w:eastAsia="Times New Roman" w:hAnsi="Bookman Old Style" w:cs="Arial"/>
          <w:color w:val="000000"/>
          <w:lang w:eastAsia="ru-RU"/>
        </w:rPr>
        <w:t xml:space="preserve"> по договорам розничной купли-продажи</w:t>
      </w:r>
      <w:r w:rsidRPr="000551D5">
        <w:rPr>
          <w:rFonts w:ascii="Bookman Old Style" w:eastAsia="Times New Roman" w:hAnsi="Bookman Old Style" w:cs="Arial"/>
          <w:color w:val="000000"/>
          <w:lang w:eastAsia="ru-RU"/>
        </w:rPr>
        <w:t xml:space="preserve">, утвержденных постановлением Правительства Российской Федерации от </w:t>
      </w:r>
      <w:r w:rsidR="005908EE">
        <w:rPr>
          <w:rFonts w:ascii="Bookman Old Style" w:eastAsia="Times New Roman" w:hAnsi="Bookman Old Style" w:cs="Arial"/>
          <w:color w:val="000000"/>
          <w:lang w:eastAsia="ru-RU"/>
        </w:rPr>
        <w:t>31</w:t>
      </w:r>
      <w:r w:rsidRPr="000551D5">
        <w:rPr>
          <w:rFonts w:ascii="Bookman Old Style" w:eastAsia="Times New Roman" w:hAnsi="Bookman Old Style" w:cs="Arial"/>
          <w:color w:val="000000"/>
          <w:lang w:eastAsia="ru-RU"/>
        </w:rPr>
        <w:t xml:space="preserve"> </w:t>
      </w:r>
      <w:r w:rsidR="005908EE">
        <w:rPr>
          <w:rFonts w:ascii="Bookman Old Style" w:eastAsia="Times New Roman" w:hAnsi="Bookman Old Style" w:cs="Arial"/>
          <w:color w:val="000000"/>
          <w:lang w:eastAsia="ru-RU"/>
        </w:rPr>
        <w:t>декабря</w:t>
      </w:r>
      <w:r w:rsidRPr="000551D5">
        <w:rPr>
          <w:rFonts w:ascii="Bookman Old Style" w:eastAsia="Times New Roman" w:hAnsi="Bookman Old Style" w:cs="Arial"/>
          <w:color w:val="000000"/>
          <w:lang w:eastAsia="ru-RU"/>
        </w:rPr>
        <w:t xml:space="preserve"> </w:t>
      </w:r>
      <w:r w:rsidR="005908EE">
        <w:rPr>
          <w:rFonts w:ascii="Bookman Old Style" w:eastAsia="Times New Roman" w:hAnsi="Bookman Old Style" w:cs="Arial"/>
          <w:color w:val="000000"/>
          <w:lang w:eastAsia="ru-RU"/>
        </w:rPr>
        <w:t>2020</w:t>
      </w:r>
      <w:r w:rsidRPr="000551D5">
        <w:rPr>
          <w:rFonts w:ascii="Bookman Old Style" w:eastAsia="Times New Roman" w:hAnsi="Bookman Old Style" w:cs="Arial"/>
          <w:color w:val="000000"/>
          <w:lang w:eastAsia="ru-RU"/>
        </w:rPr>
        <w:t xml:space="preserve"> г. № </w:t>
      </w:r>
      <w:r w:rsidR="005908EE">
        <w:rPr>
          <w:rFonts w:ascii="Bookman Old Style" w:eastAsia="Times New Roman" w:hAnsi="Bookman Old Style" w:cs="Arial"/>
          <w:color w:val="000000"/>
          <w:lang w:eastAsia="ru-RU"/>
        </w:rPr>
        <w:t>2463</w:t>
      </w:r>
      <w:r w:rsidR="006C68F4">
        <w:rPr>
          <w:rFonts w:ascii="Bookman Old Style" w:eastAsia="Times New Roman" w:hAnsi="Bookman Old Style" w:cs="Arial"/>
          <w:color w:val="000000"/>
          <w:lang w:eastAsia="ru-RU"/>
        </w:rPr>
        <w:t xml:space="preserve"> (далее - Правила)</w:t>
      </w:r>
      <w:r w:rsidRPr="000551D5">
        <w:rPr>
          <w:rFonts w:ascii="Bookman Old Style" w:eastAsia="Times New Roman" w:hAnsi="Bookman Old Style" w:cs="Arial"/>
          <w:color w:val="000000"/>
          <w:lang w:eastAsia="ru-RU"/>
        </w:rPr>
        <w:t>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6C68F4" w:rsidRDefault="006C68F4" w:rsidP="000551D5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</w:p>
    <w:p w:rsidR="006C68F4" w:rsidRPr="006C68F4" w:rsidRDefault="006C68F4" w:rsidP="006C68F4">
      <w:pPr>
        <w:shd w:val="clear" w:color="auto" w:fill="FFFFFF" w:themeFill="background1"/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lang w:eastAsia="ru-RU"/>
        </w:rPr>
      </w:pPr>
      <w:r w:rsidRPr="006C68F4">
        <w:rPr>
          <w:rFonts w:ascii="Bookman Old Style" w:eastAsia="Times New Roman" w:hAnsi="Bookman Old Style" w:cs="Arial"/>
          <w:b/>
          <w:color w:val="000000"/>
          <w:lang w:eastAsia="ru-RU"/>
        </w:rPr>
        <w:t xml:space="preserve">Общие требования к организации розничной продажи автомобилей, </w:t>
      </w:r>
      <w:proofErr w:type="spellStart"/>
      <w:r w:rsidRPr="006C68F4">
        <w:rPr>
          <w:rFonts w:ascii="Bookman Old Style" w:eastAsia="Times New Roman" w:hAnsi="Bookman Old Style" w:cs="Arial"/>
          <w:b/>
          <w:color w:val="000000"/>
          <w:lang w:eastAsia="ru-RU"/>
        </w:rPr>
        <w:t>мототехники</w:t>
      </w:r>
      <w:proofErr w:type="spellEnd"/>
      <w:r w:rsidRPr="006C68F4">
        <w:rPr>
          <w:rFonts w:ascii="Bookman Old Style" w:eastAsia="Times New Roman" w:hAnsi="Bookman Old Style" w:cs="Arial"/>
          <w:b/>
          <w:color w:val="000000"/>
          <w:lang w:eastAsia="ru-RU"/>
        </w:rPr>
        <w:t>, прицепов и номерных агрегатов</w:t>
      </w:r>
    </w:p>
    <w:p w:rsidR="006C68F4" w:rsidRDefault="006C68F4" w:rsidP="000551D5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</w:p>
    <w:p w:rsidR="00A33508" w:rsidRPr="00B47936" w:rsidRDefault="00A33508" w:rsidP="00A3350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В со</w:t>
      </w:r>
      <w:r>
        <w:rPr>
          <w:rFonts w:ascii="Times New Roman" w:hAnsi="Times New Roman"/>
          <w:color w:val="000000"/>
          <w:sz w:val="24"/>
          <w:szCs w:val="24"/>
        </w:rPr>
        <w:t xml:space="preserve">ответствии со ст. 9 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Закона продавец-организация обязана предоставить потребителю сведения о наименовании своей организации, ее местонахождение и режиме работы. </w:t>
      </w:r>
      <w:proofErr w:type="gramStart"/>
      <w:r w:rsidRPr="00B47936">
        <w:rPr>
          <w:rFonts w:ascii="Times New Roman" w:hAnsi="Times New Roman"/>
          <w:color w:val="000000"/>
          <w:sz w:val="24"/>
          <w:szCs w:val="24"/>
        </w:rPr>
        <w:t>Продавец-индивидуальный</w:t>
      </w:r>
      <w:proofErr w:type="gramEnd"/>
      <w:r w:rsidRPr="00B47936">
        <w:rPr>
          <w:rFonts w:ascii="Times New Roman" w:hAnsi="Times New Roman"/>
          <w:color w:val="000000"/>
        </w:rPr>
        <w:t xml:space="preserve"> 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предприниматель доводит сведения о государственной регистрации и наименовании зарегистрировавшего его органа. </w:t>
      </w:r>
      <w:r w:rsidRPr="00B47936">
        <w:rPr>
          <w:rFonts w:ascii="Times New Roman" w:hAnsi="Times New Roman"/>
          <w:b/>
          <w:color w:val="000000"/>
          <w:sz w:val="24"/>
          <w:szCs w:val="24"/>
        </w:rPr>
        <w:t>Данную информацию продавец размещает на вывеске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33508" w:rsidRPr="00B47936" w:rsidRDefault="00A33508" w:rsidP="00A33508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</w:t>
      </w:r>
      <w:r w:rsidRPr="00B47936">
        <w:t xml:space="preserve">В соответствии со ст.10 Закона, продавец обязан своевременно предоставить потребителю необходимую и достоверную информацию о товарах, обеспечивающую возможность их правильного выбора, </w:t>
      </w:r>
      <w:r w:rsidRPr="00B47936">
        <w:rPr>
          <w:color w:val="000000"/>
        </w:rPr>
        <w:t xml:space="preserve">а именно: </w:t>
      </w:r>
    </w:p>
    <w:p w:rsidR="00A33508" w:rsidRPr="00B47936" w:rsidRDefault="00A33508" w:rsidP="00A3350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</w:r>
      <w:bookmarkStart w:id="1" w:name="l62"/>
      <w:bookmarkEnd w:id="1"/>
      <w:r w:rsidRPr="00B47936">
        <w:rPr>
          <w:rFonts w:ascii="Times New Roman" w:hAnsi="Times New Roman"/>
          <w:color w:val="000000"/>
          <w:sz w:val="24"/>
          <w:szCs w:val="24"/>
        </w:rPr>
        <w:t> </w:t>
      </w:r>
    </w:p>
    <w:p w:rsidR="00A33508" w:rsidRPr="00B47936" w:rsidRDefault="00A33508" w:rsidP="00A3350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сведения об основных потребительских свойствах товара; </w:t>
      </w:r>
    </w:p>
    <w:p w:rsidR="00A33508" w:rsidRPr="00B47936" w:rsidRDefault="00A33508" w:rsidP="00A3350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color w:val="000000"/>
          <w:sz w:val="24"/>
          <w:szCs w:val="24"/>
        </w:rPr>
        <w:t>адрес (место нахождения), фирменное наименование (наименование) изготовителя</w:t>
      </w:r>
      <w:r w:rsidRPr="00B47936">
        <w:rPr>
          <w:rFonts w:ascii="Times New Roman" w:hAnsi="Times New Roman"/>
          <w:color w:val="000000"/>
        </w:rPr>
        <w:t>,</w:t>
      </w:r>
      <w:r w:rsidRPr="00B47936">
        <w:rPr>
          <w:rFonts w:ascii="Times New Roman" w:hAnsi="Times New Roman"/>
          <w:color w:val="000000"/>
          <w:sz w:val="24"/>
          <w:szCs w:val="24"/>
        </w:rPr>
        <w:t xml:space="preserve"> уполномоченной организации или уполномоченного индивидуального предпринимателя, импортера;</w:t>
      </w:r>
      <w:bookmarkStart w:id="2" w:name="l69"/>
      <w:bookmarkEnd w:id="2"/>
      <w:r w:rsidRPr="00B47936">
        <w:rPr>
          <w:rFonts w:ascii="Times New Roman" w:hAnsi="Times New Roman"/>
          <w:color w:val="000000"/>
          <w:sz w:val="24"/>
          <w:szCs w:val="24"/>
        </w:rPr>
        <w:t> </w:t>
      </w:r>
    </w:p>
    <w:p w:rsidR="00A33508" w:rsidRPr="00B47936" w:rsidRDefault="00A33508" w:rsidP="00A3350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47936">
        <w:rPr>
          <w:rFonts w:ascii="Times New Roman" w:hAnsi="Times New Roman"/>
          <w:sz w:val="24"/>
          <w:szCs w:val="24"/>
        </w:rPr>
        <w:t xml:space="preserve">правила и условия эффективного и безопасного использования товара; </w:t>
      </w:r>
    </w:p>
    <w:p w:rsidR="00A33508" w:rsidRPr="00A33508" w:rsidRDefault="00A33508" w:rsidP="00A3350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3508">
        <w:rPr>
          <w:rFonts w:ascii="Times New Roman" w:hAnsi="Times New Roman"/>
          <w:sz w:val="24"/>
          <w:szCs w:val="24"/>
        </w:rPr>
        <w:t>гарантийный срок, если он установлен</w:t>
      </w:r>
      <w:r w:rsidRPr="00A33508">
        <w:rPr>
          <w:rFonts w:ascii="Times New Roman" w:hAnsi="Times New Roman"/>
          <w:b/>
          <w:sz w:val="24"/>
          <w:szCs w:val="24"/>
        </w:rPr>
        <w:t>;</w:t>
      </w:r>
      <w:r w:rsidRPr="00A3350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A33508" w:rsidRPr="00A33508" w:rsidRDefault="00A33508" w:rsidP="00A3350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3508">
        <w:rPr>
          <w:rFonts w:ascii="Times New Roman" w:hAnsi="Times New Roman"/>
          <w:color w:val="000000"/>
          <w:sz w:val="24"/>
          <w:szCs w:val="24"/>
        </w:rPr>
        <w:t>цену и условия приобретения товара,  порядок оплаты товара;</w:t>
      </w:r>
    </w:p>
    <w:p w:rsidR="00A33508" w:rsidRPr="00A33508" w:rsidRDefault="00A33508" w:rsidP="00A3350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3508">
        <w:rPr>
          <w:rFonts w:ascii="Times New Roman" w:hAnsi="Times New Roman"/>
          <w:color w:val="000000"/>
          <w:sz w:val="24"/>
          <w:szCs w:val="24"/>
        </w:rPr>
        <w:t>информацию об обязательном подтверждении соответствия товаров;</w:t>
      </w:r>
    </w:p>
    <w:p w:rsidR="00A33508" w:rsidRPr="00A33508" w:rsidRDefault="00A33508" w:rsidP="00A3350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3508">
        <w:rPr>
          <w:rFonts w:ascii="Times New Roman" w:hAnsi="Times New Roman"/>
          <w:sz w:val="24"/>
          <w:szCs w:val="24"/>
        </w:rPr>
        <w:t>информацию о правилах продажи товаров;</w:t>
      </w:r>
    </w:p>
    <w:p w:rsidR="00A33508" w:rsidRPr="00A33508" w:rsidRDefault="00A33508" w:rsidP="00A3350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3508">
        <w:rPr>
          <w:rFonts w:ascii="Times New Roman" w:hAnsi="Times New Roman"/>
          <w:sz w:val="24"/>
          <w:szCs w:val="24"/>
        </w:rPr>
        <w:t xml:space="preserve">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    </w:t>
      </w:r>
    </w:p>
    <w:p w:rsidR="00513B1F" w:rsidRPr="00513B1F" w:rsidRDefault="00513B1F" w:rsidP="00513B1F">
      <w:pPr>
        <w:numPr>
          <w:ilvl w:val="0"/>
          <w:numId w:val="1"/>
        </w:numPr>
        <w:tabs>
          <w:tab w:val="clear" w:pos="720"/>
          <w:tab w:val="num" w:pos="360"/>
          <w:tab w:val="left" w:pos="540"/>
        </w:tabs>
        <w:spacing w:after="0" w:line="240" w:lineRule="auto"/>
        <w:ind w:left="0" w:firstLine="284"/>
        <w:jc w:val="both"/>
        <w:rPr>
          <w:rFonts w:ascii="Bookman Old Style" w:hAnsi="Bookman Old Style"/>
        </w:rPr>
      </w:pPr>
      <w:r w:rsidRPr="00513B1F">
        <w:rPr>
          <w:rFonts w:ascii="Bookman Old Style" w:hAnsi="Bookman Old Style"/>
        </w:rPr>
        <w:t>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способом);</w:t>
      </w:r>
    </w:p>
    <w:p w:rsidR="00513B1F" w:rsidRPr="00513B1F" w:rsidRDefault="00513B1F" w:rsidP="00513B1F">
      <w:pPr>
        <w:spacing w:after="0" w:line="240" w:lineRule="auto"/>
        <w:jc w:val="both"/>
        <w:rPr>
          <w:rFonts w:ascii="Bookman Old Style" w:hAnsi="Bookman Old Style"/>
        </w:rPr>
      </w:pPr>
      <w:r w:rsidRPr="00513B1F">
        <w:rPr>
          <w:rFonts w:ascii="Bookman Old Style" w:hAnsi="Bookman Old Style"/>
        </w:rPr>
        <w:t xml:space="preserve">       В соответствии со ст. 12 Закона, если потребителю не предоставлена возможность незамедлительно получить при заключении договора информацию о товаре, он вправе потребовать от продавца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суммы и возмещения других убытков.</w:t>
      </w:r>
    </w:p>
    <w:p w:rsidR="00513B1F" w:rsidRPr="00A95369" w:rsidRDefault="00513B1F" w:rsidP="00A95369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lang w:eastAsia="ru-RU"/>
        </w:rPr>
      </w:pPr>
    </w:p>
    <w:p w:rsidR="006C68F4" w:rsidRPr="00A95369" w:rsidRDefault="006C68F4" w:rsidP="006C68F4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r w:rsidRPr="00A95369">
        <w:rPr>
          <w:rFonts w:ascii="Bookman Old Style" w:eastAsia="Times New Roman" w:hAnsi="Bookman Old Style" w:cs="Arial"/>
          <w:color w:val="333333"/>
          <w:lang w:eastAsia="ru-RU"/>
        </w:rPr>
        <w:lastRenderedPageBreak/>
        <w:t>На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</w:t>
      </w:r>
    </w:p>
    <w:p w:rsidR="006C68F4" w:rsidRPr="00A95369" w:rsidRDefault="006C68F4" w:rsidP="006C68F4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r w:rsidRPr="00A95369">
        <w:rPr>
          <w:rFonts w:ascii="Bookman Old Style" w:eastAsia="Times New Roman" w:hAnsi="Bookman Old Style" w:cs="Arial"/>
          <w:color w:val="333333"/>
          <w:lang w:eastAsia="ru-RU"/>
        </w:rPr>
        <w:t>При продаже товаров потребителю предоставляется возможность самостоятельно или с помощью продавца ознакомиться с необходимыми товарами.</w:t>
      </w:r>
    </w:p>
    <w:p w:rsidR="006C68F4" w:rsidRPr="00A95369" w:rsidRDefault="006C68F4" w:rsidP="006C68F4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r w:rsidRPr="00A95369">
        <w:rPr>
          <w:rFonts w:ascii="Bookman Old Style" w:eastAsia="Times New Roman" w:hAnsi="Bookman Old Style" w:cs="Arial"/>
          <w:color w:val="333333"/>
          <w:lang w:eastAsia="ru-RU"/>
        </w:rPr>
        <w:t xml:space="preserve">Продавец обязан обеспечить наличие ценников на реализуемые товары с указанием наименования товара, цены за единицу товара </w:t>
      </w:r>
    </w:p>
    <w:p w:rsidR="006F6ED1" w:rsidRPr="00A95369" w:rsidRDefault="006C68F4" w:rsidP="006F6ED1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r w:rsidRPr="00A95369">
        <w:rPr>
          <w:rFonts w:ascii="Bookman Old Style" w:eastAsia="Times New Roman" w:hAnsi="Bookman Old Style" w:cs="Arial"/>
          <w:color w:val="333333"/>
          <w:lang w:eastAsia="ru-RU"/>
        </w:rPr>
        <w:t>Продажа товаров осуществляется с применением контрольно-кассовой техники в соответствии с Федеральным законом "О применении контрольно-кассовой техники при осуществлении расчетов в Российской Федерации".</w:t>
      </w:r>
    </w:p>
    <w:p w:rsidR="006F6ED1" w:rsidRPr="00A95369" w:rsidRDefault="006F6ED1" w:rsidP="006F6ED1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r w:rsidRPr="00A95369">
        <w:rPr>
          <w:rFonts w:ascii="Bookman Old Style" w:eastAsia="Times New Roman" w:hAnsi="Bookman Old Style" w:cs="Arial"/>
          <w:color w:val="333333"/>
          <w:lang w:eastAsia="ru-RU"/>
        </w:rPr>
        <w:t>Предоставление потребителю кассового или товарного чека признается исполненной также при направлении потребителю кассового или товарного чека с помощью электронных и иных технических средств, если иное не предусмотрено федеральным законом.</w:t>
      </w:r>
    </w:p>
    <w:p w:rsidR="00A95369" w:rsidRPr="00A95369" w:rsidRDefault="00A95369" w:rsidP="006C68F4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r w:rsidRPr="00A95369">
        <w:rPr>
          <w:rFonts w:ascii="Bookman Old Style" w:eastAsia="Times New Roman" w:hAnsi="Bookman Old Style" w:cs="Arial"/>
          <w:color w:val="333333"/>
          <w:lang w:eastAsia="ru-RU"/>
        </w:rPr>
        <w:t>В случае поступления претензии потребителя продавец направляет ему ответ в отношении заявленных требований.</w:t>
      </w:r>
    </w:p>
    <w:p w:rsidR="006C68F4" w:rsidRPr="00A95369" w:rsidRDefault="006C68F4" w:rsidP="006C68F4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r w:rsidRPr="00A95369">
        <w:rPr>
          <w:rFonts w:ascii="Bookman Old Style" w:eastAsia="Times New Roman" w:hAnsi="Bookman Old Style" w:cs="Arial"/>
          <w:color w:val="333333"/>
          <w:lang w:eastAsia="ru-RU"/>
        </w:rPr>
        <w:t>Правила</w:t>
      </w:r>
      <w:r w:rsidR="006F6ED1" w:rsidRPr="00A95369">
        <w:rPr>
          <w:rFonts w:ascii="Bookman Old Style" w:eastAsia="Times New Roman" w:hAnsi="Bookman Old Style" w:cs="Arial"/>
          <w:color w:val="333333"/>
          <w:lang w:eastAsia="ru-RU"/>
        </w:rPr>
        <w:t xml:space="preserve"> продажи</w:t>
      </w:r>
      <w:r w:rsidRPr="00A95369">
        <w:rPr>
          <w:rFonts w:ascii="Bookman Old Style" w:eastAsia="Times New Roman" w:hAnsi="Bookman Old Style" w:cs="Arial"/>
          <w:color w:val="333333"/>
          <w:lang w:eastAsia="ru-RU"/>
        </w:rPr>
        <w:t xml:space="preserve"> в наглядной и доступной форме доводятся продавцом до сведения потребителей.</w:t>
      </w:r>
    </w:p>
    <w:p w:rsidR="005908EE" w:rsidRPr="000551D5" w:rsidRDefault="005908EE" w:rsidP="000551D5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Arial"/>
          <w:color w:val="000000"/>
          <w:lang w:eastAsia="ru-RU"/>
        </w:rPr>
      </w:pPr>
    </w:p>
    <w:p w:rsidR="000551D5" w:rsidRPr="00444BAB" w:rsidRDefault="00A77D57" w:rsidP="004D361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2D68514" wp14:editId="5ABC3E0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14625" cy="836295"/>
            <wp:effectExtent l="0" t="0" r="9525" b="1905"/>
            <wp:wrapTight wrapText="bothSides">
              <wp:wrapPolygon edited="0">
                <wp:start x="303" y="0"/>
                <wp:lineTo x="303" y="21157"/>
                <wp:lineTo x="21524" y="21157"/>
                <wp:lineTo x="21524" y="0"/>
                <wp:lineTo x="303" y="0"/>
              </wp:wrapPolygon>
            </wp:wrapTight>
            <wp:docPr id="8" name="Рисунок 8" descr="https://sun9-72.userapi.com/c851024/v851024019/82be2/H27kpItR6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2.userapi.com/c851024/v851024019/82be2/H27kpItR6G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3" t="43987" r="55703"/>
                    <a:stretch/>
                  </pic:blipFill>
                  <pic:spPr bwMode="auto">
                    <a:xfrm>
                      <a:off x="0" y="0"/>
                      <a:ext cx="27146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08EE" w:rsidRPr="00444BA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Особенности продажи</w:t>
      </w:r>
      <w:r w:rsidR="00444BAB" w:rsidRPr="00444BAB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автомобилей, </w:t>
      </w:r>
      <w:proofErr w:type="spellStart"/>
      <w:r w:rsidR="00444BAB" w:rsidRPr="00444BAB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мототехники</w:t>
      </w:r>
      <w:proofErr w:type="spellEnd"/>
      <w:r w:rsidR="00444BAB" w:rsidRPr="00444BAB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, прицепов и номерных агрегатов</w:t>
      </w:r>
    </w:p>
    <w:p w:rsidR="00A77D57" w:rsidRDefault="00A77D57" w:rsidP="004D361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</w:p>
    <w:p w:rsidR="004D3610" w:rsidRPr="005908EE" w:rsidRDefault="005908EE" w:rsidP="004D361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r w:rsidRPr="005908EE">
        <w:rPr>
          <w:rFonts w:ascii="Bookman Old Style" w:eastAsia="Times New Roman" w:hAnsi="Bookman Old Style" w:cs="Arial"/>
          <w:color w:val="333333"/>
          <w:lang w:eastAsia="ru-RU"/>
        </w:rPr>
        <w:t>В соответствии с установленными Правилами а</w:t>
      </w:r>
      <w:r w:rsidR="004D3610" w:rsidRPr="005908EE">
        <w:rPr>
          <w:rFonts w:ascii="Bookman Old Style" w:eastAsia="Times New Roman" w:hAnsi="Bookman Old Style" w:cs="Arial"/>
          <w:color w:val="333333"/>
          <w:lang w:eastAsia="ru-RU"/>
        </w:rPr>
        <w:t xml:space="preserve">втомобили, мотоциклы и другие виды </w:t>
      </w:r>
      <w:proofErr w:type="spellStart"/>
      <w:r w:rsidR="004D3610" w:rsidRPr="005908EE">
        <w:rPr>
          <w:rFonts w:ascii="Bookman Old Style" w:eastAsia="Times New Roman" w:hAnsi="Bookman Old Style" w:cs="Arial"/>
          <w:color w:val="333333"/>
          <w:lang w:eastAsia="ru-RU"/>
        </w:rPr>
        <w:t>мототехники</w:t>
      </w:r>
      <w:proofErr w:type="spellEnd"/>
      <w:r w:rsidR="004D3610" w:rsidRPr="005908EE">
        <w:rPr>
          <w:rFonts w:ascii="Bookman Old Style" w:eastAsia="Times New Roman" w:hAnsi="Bookman Old Style" w:cs="Arial"/>
          <w:color w:val="333333"/>
          <w:lang w:eastAsia="ru-RU"/>
        </w:rPr>
        <w:t>, прицепы и номерные агрегаты к ним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должны пройти предпродажную подготовку, виды и объемы которой определяются изготовителем</w:t>
      </w:r>
      <w:r w:rsidRPr="005908EE">
        <w:rPr>
          <w:rFonts w:ascii="Bookman Old Style" w:eastAsia="Times New Roman" w:hAnsi="Bookman Old Style" w:cs="Arial"/>
          <w:color w:val="333333"/>
          <w:lang w:eastAsia="ru-RU"/>
        </w:rPr>
        <w:t xml:space="preserve"> (указываются в сопроводительной технической документации)</w:t>
      </w:r>
      <w:r w:rsidR="004D3610" w:rsidRPr="005908EE">
        <w:rPr>
          <w:rFonts w:ascii="Bookman Old Style" w:eastAsia="Times New Roman" w:hAnsi="Bookman Old Style" w:cs="Arial"/>
          <w:color w:val="333333"/>
          <w:lang w:eastAsia="ru-RU"/>
        </w:rPr>
        <w:t>. В сервисной книжке на товар или ином заменяющем ее документе продавец обязан сделать отметку о проведении такой подготовки.</w:t>
      </w:r>
    </w:p>
    <w:p w:rsidR="004D3610" w:rsidRDefault="004D3610" w:rsidP="004D361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proofErr w:type="gramStart"/>
      <w:r w:rsidRPr="005908EE">
        <w:rPr>
          <w:rFonts w:ascii="Bookman Old Style" w:eastAsia="Times New Roman" w:hAnsi="Bookman Old Style" w:cs="Arial"/>
          <w:color w:val="333333"/>
          <w:lang w:eastAsia="ru-RU"/>
        </w:rPr>
        <w:t>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состоянии, в том числе сервисная книжка или иной заменяющий ее документ (в случае если такие документы представляются в электронной форме, то продавец при передаче товара потребителю обязан довести до сведения</w:t>
      </w:r>
      <w:proofErr w:type="gramEnd"/>
      <w:r w:rsidRPr="005908EE">
        <w:rPr>
          <w:rFonts w:ascii="Bookman Old Style" w:eastAsia="Times New Roman" w:hAnsi="Bookman Old Style" w:cs="Arial"/>
          <w:color w:val="333333"/>
          <w:lang w:eastAsia="ru-RU"/>
        </w:rPr>
        <w:t xml:space="preserve"> потребителя порядок доступа к ним), а также документ, удостоверяющий право собственности на транспортное средство и номерной агрегат.</w:t>
      </w:r>
    </w:p>
    <w:p w:rsidR="00954ACB" w:rsidRPr="005908EE" w:rsidRDefault="00954ACB" w:rsidP="004D361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</w:p>
    <w:p w:rsidR="004D3610" w:rsidRDefault="004D3610" w:rsidP="004D3610">
      <w:pPr>
        <w:shd w:val="clear" w:color="auto" w:fill="FFFFFF"/>
        <w:spacing w:after="255" w:line="270" w:lineRule="atLeast"/>
        <w:rPr>
          <w:rFonts w:ascii="Bookman Old Style" w:eastAsia="Times New Roman" w:hAnsi="Bookman Old Style" w:cs="Arial"/>
          <w:color w:val="333333"/>
          <w:lang w:eastAsia="ru-RU"/>
        </w:rPr>
      </w:pPr>
      <w:r w:rsidRPr="005908EE">
        <w:rPr>
          <w:rFonts w:ascii="Bookman Old Style" w:eastAsia="Times New Roman" w:hAnsi="Bookman Old Style" w:cs="Arial"/>
          <w:color w:val="333333"/>
          <w:lang w:eastAsia="ru-RU"/>
        </w:rPr>
        <w:lastRenderedPageBreak/>
        <w:t xml:space="preserve"> Лицо, осуществляющее продажу, при передаче товара проверяет в присутствии потребителя качество выполненных работ по предпродажной подготовке товара, а также его комплектность.</w:t>
      </w:r>
    </w:p>
    <w:p w:rsidR="00513B1F" w:rsidRPr="00444BAB" w:rsidRDefault="00C84E06" w:rsidP="00513B1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84E06">
        <w:rPr>
          <w:rFonts w:ascii="Bookman Old Style" w:eastAsia="Times New Roman" w:hAnsi="Bookman Old Style" w:cs="Arial"/>
          <w:b/>
          <w:color w:val="333333"/>
          <w:lang w:eastAsia="ru-RU"/>
        </w:rPr>
        <w:t>Возврат, обмен товара</w:t>
      </w:r>
      <w:r w:rsidR="00513B1F" w:rsidRPr="00513B1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</w:t>
      </w:r>
      <w:r w:rsidR="00513B1F" w:rsidRPr="00444BAB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автомобилей, </w:t>
      </w:r>
      <w:proofErr w:type="spellStart"/>
      <w:r w:rsidR="00513B1F" w:rsidRPr="00444BAB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мототехники</w:t>
      </w:r>
      <w:proofErr w:type="spellEnd"/>
      <w:r w:rsidR="00513B1F" w:rsidRPr="00444BAB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, прицепов и номерных агрегатов</w:t>
      </w:r>
    </w:p>
    <w:p w:rsidR="00513B1F" w:rsidRPr="00AB74B7" w:rsidRDefault="00513B1F" w:rsidP="00513B1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AB74B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Обратите внимание!</w:t>
      </w:r>
    </w:p>
    <w:p w:rsidR="00FD36FE" w:rsidRPr="00615777" w:rsidRDefault="00A77D57" w:rsidP="00FD36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0B56A22" wp14:editId="0AB580B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90725" cy="1398905"/>
            <wp:effectExtent l="0" t="0" r="9525" b="0"/>
            <wp:wrapTight wrapText="bothSides">
              <wp:wrapPolygon edited="0">
                <wp:start x="0" y="0"/>
                <wp:lineTo x="0" y="21178"/>
                <wp:lineTo x="21497" y="21178"/>
                <wp:lineTo x="21497" y="0"/>
                <wp:lineTo x="0" y="0"/>
              </wp:wrapPolygon>
            </wp:wrapTight>
            <wp:docPr id="6" name="Рисунок 6" descr="https://sun9-58.userapi.com/c855432/v855432079/195ab9/doI1Cz53f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8.userapi.com/c855432/v855432079/195ab9/doI1Cz53fJ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60" t="6375" r="32323" b="-1"/>
                    <a:stretch/>
                  </pic:blipFill>
                  <pic:spPr bwMode="auto">
                    <a:xfrm>
                      <a:off x="0" y="0"/>
                      <a:ext cx="199072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B1F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Автомобили, </w:t>
      </w:r>
      <w:proofErr w:type="spellStart"/>
      <w:r w:rsidR="00513B1F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>мототехника</w:t>
      </w:r>
      <w:proofErr w:type="spellEnd"/>
      <w:r w:rsidR="00513B1F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, прицепы и номерные агрегаты </w:t>
      </w:r>
      <w:r w:rsidR="00FD36FE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относятся к технически сложным товарам. Технически сложные товары надлежащего качества (без недостатков), </w:t>
      </w:r>
      <w:r w:rsidR="00FD36FE" w:rsidRPr="00615777">
        <w:rPr>
          <w:rFonts w:ascii="Bookman Old Style" w:eastAsia="Times New Roman" w:hAnsi="Bookman Old Style" w:cs="Arial"/>
          <w:color w:val="333333"/>
          <w:lang w:eastAsia="ru-RU"/>
        </w:rPr>
        <w:t>на которые установлены гарантийные сроки не менее одного года,</w:t>
      </w:r>
      <w:r w:rsidR="00FD36FE" w:rsidRPr="00615777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FD36FE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>не подлежат обмену или возврату в течение 14 дней со дня покупки</w:t>
      </w:r>
      <w:r w:rsidR="00FD36FE" w:rsidRPr="00615777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FD36FE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(согласно </w:t>
      </w:r>
      <w:r w:rsidR="00FA2767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>Перечню товаров, не подлежащих обмену</w:t>
      </w:r>
      <w:r w:rsidR="00FA2767">
        <w:rPr>
          <w:rFonts w:ascii="Bookman Old Style" w:eastAsia="Times New Roman" w:hAnsi="Bookman Old Style" w:cs="Times New Roman"/>
          <w:color w:val="000000" w:themeColor="text1"/>
          <w:lang w:eastAsia="ru-RU"/>
        </w:rPr>
        <w:t>,</w:t>
      </w:r>
      <w:r w:rsidR="00FA2767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 </w:t>
      </w:r>
      <w:r w:rsidR="00FD36FE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утвержденному </w:t>
      </w:r>
      <w:proofErr w:type="spellStart"/>
      <w:proofErr w:type="gramStart"/>
      <w:r w:rsidR="00FD36FE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>пос</w:t>
      </w:r>
      <w:proofErr w:type="spellEnd"/>
      <w:proofErr w:type="gramEnd"/>
      <w:r w:rsidRPr="00A77D57">
        <w:rPr>
          <w:noProof/>
          <w:lang w:eastAsia="ru-RU"/>
        </w:rPr>
        <w:t xml:space="preserve"> </w:t>
      </w:r>
      <w:proofErr w:type="spellStart"/>
      <w:r w:rsidR="00FD36FE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>тановлением</w:t>
      </w:r>
      <w:proofErr w:type="spellEnd"/>
      <w:r w:rsidR="00FD36FE" w:rsidRPr="00615777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 Правительства РФ № 2463 от 31.12.2020 г.).</w:t>
      </w:r>
    </w:p>
    <w:p w:rsidR="004D3610" w:rsidRPr="00615777" w:rsidRDefault="004D3610" w:rsidP="00FD36F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33333"/>
          <w:lang w:eastAsia="ru-RU"/>
        </w:rPr>
      </w:pPr>
      <w:r w:rsidRPr="00615777">
        <w:rPr>
          <w:rFonts w:ascii="Bookman Old Style" w:eastAsia="Times New Roman" w:hAnsi="Bookman Old Style" w:cs="Arial"/>
          <w:color w:val="333333"/>
          <w:lang w:eastAsia="ru-RU"/>
        </w:rPr>
        <w:t>При дистанционном способе продажи товара возврат транспортного средства надлежащего качества возможен в случае, если сохранены его потребительские свойства и товарный вид, документ, подтверждающий факт и условия покупки указанного товара у продавца. Отсутствие у потребителя документа, подтверждающего факт и условия покупки транспортного средства, не лишает его возможности ссылаться на другие доказательства приобретения транспортного средства у этого продавца.</w:t>
      </w:r>
    </w:p>
    <w:p w:rsidR="00FD36FE" w:rsidRDefault="00FD36FE" w:rsidP="00FD36FE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</w:p>
    <w:p w:rsidR="00BC7E31" w:rsidRPr="00840A97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BC7E31" w:rsidRPr="00840A97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41DA9F9" wp14:editId="410E9B82">
            <wp:simplePos x="0" y="0"/>
            <wp:positionH relativeFrom="column">
              <wp:posOffset>5850890</wp:posOffset>
            </wp:positionH>
            <wp:positionV relativeFrom="paragraph">
              <wp:posOffset>182245</wp:posOffset>
            </wp:positionV>
            <wp:extent cx="647700" cy="681990"/>
            <wp:effectExtent l="0" t="0" r="0" b="0"/>
            <wp:wrapTight wrapText="bothSides">
              <wp:wrapPolygon edited="0">
                <wp:start x="0" y="0"/>
                <wp:lineTo x="0" y="21117"/>
                <wp:lineTo x="20965" y="21117"/>
                <wp:lineTo x="20965" y="0"/>
                <wp:lineTo x="0" y="0"/>
              </wp:wrapPolygon>
            </wp:wrapTight>
            <wp:docPr id="1" name="Рисунок 1" descr="Описание: D:\для ВКОНТАКТЕ\QR-код и ссылка для перехода\QR-ко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D:\для ВКОНТАКТЕ\QR-код и ссылка для перехода\QR-код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97">
        <w:rPr>
          <w:rFonts w:ascii="Times New Roman" w:hAnsi="Times New Roman" w:cs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BC7E31" w:rsidRPr="00840A97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840A97">
        <w:rPr>
          <w:rFonts w:ascii="Times New Roman" w:hAnsi="Times New Roman" w:cs="Times New Roman"/>
          <w:sz w:val="24"/>
          <w:szCs w:val="24"/>
        </w:rPr>
        <w:t>ЦГи</w:t>
      </w:r>
      <w:proofErr w:type="spellEnd"/>
      <w:proofErr w:type="gramStart"/>
      <w:r w:rsidRPr="00840A9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840A97">
        <w:rPr>
          <w:rFonts w:ascii="Times New Roman" w:hAnsi="Times New Roman" w:cs="Times New Roman"/>
          <w:sz w:val="24"/>
          <w:szCs w:val="24"/>
        </w:rPr>
        <w:t xml:space="preserve"> в Новгородской области» по телефону 77-20-38, 73-06-77;</w:t>
      </w:r>
      <w:r w:rsidRPr="0084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Е-</w:t>
      </w:r>
      <w:r w:rsidRPr="00840A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84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hyperlink r:id="rId12" w:history="1"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zpp</w:t>
        </w:r>
        <w:r w:rsidRPr="00840A97">
          <w:rPr>
            <w:rFonts w:ascii="Times New Roman" w:hAnsi="Times New Roman" w:cs="Times New Roman"/>
            <w:sz w:val="24"/>
            <w:szCs w:val="24"/>
          </w:rPr>
          <w:t>.</w:t>
        </w:r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840A97">
          <w:rPr>
            <w:rFonts w:ascii="Times New Roman" w:hAnsi="Times New Roman" w:cs="Times New Roman"/>
            <w:sz w:val="24"/>
            <w:szCs w:val="24"/>
          </w:rPr>
          <w:t>@</w:t>
        </w:r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40A97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40A97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C7E31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31" w:rsidRPr="00840A97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97">
        <w:rPr>
          <w:rFonts w:ascii="Times New Roman" w:hAnsi="Times New Roman" w:cs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9C6487" w:rsidRPr="00504136" w:rsidRDefault="009C6487" w:rsidP="00504136"/>
    <w:sectPr w:rsidR="009C6487" w:rsidRPr="00504136" w:rsidSect="006E5CFD">
      <w:footerReference w:type="default" r:id="rId13"/>
      <w:pgSz w:w="11906" w:h="16838"/>
      <w:pgMar w:top="993" w:right="1080" w:bottom="993" w:left="108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C7" w:rsidRDefault="00D658C7" w:rsidP="00C95558">
      <w:pPr>
        <w:spacing w:after="0" w:line="240" w:lineRule="auto"/>
      </w:pPr>
      <w:r>
        <w:separator/>
      </w:r>
    </w:p>
  </w:endnote>
  <w:endnote w:type="continuationSeparator" w:id="0">
    <w:p w:rsidR="00D658C7" w:rsidRDefault="00D658C7" w:rsidP="00C9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6C" w:rsidRDefault="003A0B6C" w:rsidP="00A9536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C7" w:rsidRDefault="00D658C7" w:rsidP="00C95558">
      <w:pPr>
        <w:spacing w:after="0" w:line="240" w:lineRule="auto"/>
      </w:pPr>
      <w:r>
        <w:separator/>
      </w:r>
    </w:p>
  </w:footnote>
  <w:footnote w:type="continuationSeparator" w:id="0">
    <w:p w:rsidR="00D658C7" w:rsidRDefault="00D658C7" w:rsidP="00C9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79C9"/>
    <w:multiLevelType w:val="hybridMultilevel"/>
    <w:tmpl w:val="C73AA6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1F42A4D"/>
    <w:multiLevelType w:val="multilevel"/>
    <w:tmpl w:val="11B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D4F43"/>
    <w:multiLevelType w:val="hybridMultilevel"/>
    <w:tmpl w:val="ECB6BD3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>
    <w:nsid w:val="6F0434AE"/>
    <w:multiLevelType w:val="hybridMultilevel"/>
    <w:tmpl w:val="698A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F07CD"/>
    <w:multiLevelType w:val="hybridMultilevel"/>
    <w:tmpl w:val="3D600660"/>
    <w:lvl w:ilvl="0" w:tplc="20D00D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0B"/>
    <w:rsid w:val="000551D5"/>
    <w:rsid w:val="0006328A"/>
    <w:rsid w:val="00111841"/>
    <w:rsid w:val="00303519"/>
    <w:rsid w:val="00334579"/>
    <w:rsid w:val="003A0B6C"/>
    <w:rsid w:val="00444BAB"/>
    <w:rsid w:val="00485B7D"/>
    <w:rsid w:val="00496AD3"/>
    <w:rsid w:val="004D3610"/>
    <w:rsid w:val="00504136"/>
    <w:rsid w:val="00513B1F"/>
    <w:rsid w:val="005615A4"/>
    <w:rsid w:val="005908EE"/>
    <w:rsid w:val="00615777"/>
    <w:rsid w:val="00637404"/>
    <w:rsid w:val="00657766"/>
    <w:rsid w:val="006618C0"/>
    <w:rsid w:val="006957B7"/>
    <w:rsid w:val="006C68F4"/>
    <w:rsid w:val="006E5B95"/>
    <w:rsid w:val="006E5CFD"/>
    <w:rsid w:val="006F6ED1"/>
    <w:rsid w:val="00706B26"/>
    <w:rsid w:val="00746524"/>
    <w:rsid w:val="00822F08"/>
    <w:rsid w:val="00874534"/>
    <w:rsid w:val="008C5183"/>
    <w:rsid w:val="00954ACB"/>
    <w:rsid w:val="00957E4D"/>
    <w:rsid w:val="0099050B"/>
    <w:rsid w:val="009A7F5F"/>
    <w:rsid w:val="009C6487"/>
    <w:rsid w:val="00A00050"/>
    <w:rsid w:val="00A33508"/>
    <w:rsid w:val="00A55F5F"/>
    <w:rsid w:val="00A77D57"/>
    <w:rsid w:val="00A95369"/>
    <w:rsid w:val="00AD2827"/>
    <w:rsid w:val="00B62B0B"/>
    <w:rsid w:val="00B76683"/>
    <w:rsid w:val="00B93C15"/>
    <w:rsid w:val="00BC7E31"/>
    <w:rsid w:val="00C010DF"/>
    <w:rsid w:val="00C0176F"/>
    <w:rsid w:val="00C32491"/>
    <w:rsid w:val="00C84E06"/>
    <w:rsid w:val="00C925E2"/>
    <w:rsid w:val="00C95558"/>
    <w:rsid w:val="00CA1905"/>
    <w:rsid w:val="00D203A4"/>
    <w:rsid w:val="00D42BB4"/>
    <w:rsid w:val="00D658C7"/>
    <w:rsid w:val="00D841A0"/>
    <w:rsid w:val="00E03AB6"/>
    <w:rsid w:val="00E26E13"/>
    <w:rsid w:val="00ED39A2"/>
    <w:rsid w:val="00F10C1E"/>
    <w:rsid w:val="00FA2767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paragraph" w:styleId="a5">
    <w:name w:val="header"/>
    <w:basedOn w:val="a"/>
    <w:link w:val="a6"/>
    <w:uiPriority w:val="99"/>
    <w:unhideWhenUsed/>
    <w:rsid w:val="00C9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558"/>
  </w:style>
  <w:style w:type="paragraph" w:styleId="a7">
    <w:name w:val="footer"/>
    <w:basedOn w:val="a"/>
    <w:link w:val="a8"/>
    <w:uiPriority w:val="99"/>
    <w:unhideWhenUsed/>
    <w:rsid w:val="00C9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5558"/>
  </w:style>
  <w:style w:type="paragraph" w:styleId="a9">
    <w:name w:val="List Paragraph"/>
    <w:basedOn w:val="a"/>
    <w:uiPriority w:val="34"/>
    <w:qFormat/>
    <w:rsid w:val="00FD36FE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FD3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paragraph" w:styleId="a5">
    <w:name w:val="header"/>
    <w:basedOn w:val="a"/>
    <w:link w:val="a6"/>
    <w:uiPriority w:val="99"/>
    <w:unhideWhenUsed/>
    <w:rsid w:val="00C9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558"/>
  </w:style>
  <w:style w:type="paragraph" w:styleId="a7">
    <w:name w:val="footer"/>
    <w:basedOn w:val="a"/>
    <w:link w:val="a8"/>
    <w:uiPriority w:val="99"/>
    <w:unhideWhenUsed/>
    <w:rsid w:val="00C9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5558"/>
  </w:style>
  <w:style w:type="paragraph" w:styleId="a9">
    <w:name w:val="List Paragraph"/>
    <w:basedOn w:val="a"/>
    <w:uiPriority w:val="34"/>
    <w:qFormat/>
    <w:rsid w:val="00FD36FE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FD3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15</cp:revision>
  <dcterms:created xsi:type="dcterms:W3CDTF">2021-04-22T17:44:00Z</dcterms:created>
  <dcterms:modified xsi:type="dcterms:W3CDTF">2021-11-24T11:00:00Z</dcterms:modified>
</cp:coreProperties>
</file>