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D0" w:rsidRPr="00797ED7" w:rsidRDefault="003B44D0" w:rsidP="00EB4B52">
      <w:pPr>
        <w:pStyle w:val="1"/>
        <w:shd w:val="clear" w:color="auto" w:fill="FFFFFF"/>
        <w:spacing w:before="0" w:beforeAutospacing="0" w:after="0" w:afterAutospacing="0"/>
        <w:jc w:val="center"/>
        <w:rPr>
          <w:rFonts w:ascii="Arial" w:hAnsi="Arial" w:cs="Arial"/>
          <w:b w:val="0"/>
          <w:bCs w:val="0"/>
          <w:sz w:val="40"/>
          <w:szCs w:val="40"/>
        </w:rPr>
      </w:pPr>
      <w:bookmarkStart w:id="0" w:name="_GoBack"/>
      <w:bookmarkEnd w:id="0"/>
      <w:r w:rsidRPr="00797ED7">
        <w:rPr>
          <w:rFonts w:ascii="Arial" w:hAnsi="Arial" w:cs="Arial"/>
          <w:b w:val="0"/>
          <w:bCs w:val="0"/>
          <w:sz w:val="40"/>
          <w:szCs w:val="40"/>
        </w:rPr>
        <w:t>Продукция для детей и подростков</w:t>
      </w:r>
    </w:p>
    <w:p w:rsidR="003B44D0" w:rsidRPr="00797ED7" w:rsidRDefault="003B44D0" w:rsidP="00496909">
      <w:pPr>
        <w:pStyle w:val="a3"/>
        <w:shd w:val="clear" w:color="auto" w:fill="FFFFFF"/>
        <w:spacing w:before="0" w:beforeAutospacing="0" w:after="150" w:afterAutospacing="0" w:line="276" w:lineRule="auto"/>
        <w:jc w:val="both"/>
        <w:rPr>
          <w:rFonts w:ascii="Arial" w:hAnsi="Arial" w:cs="Arial"/>
        </w:rPr>
      </w:pPr>
      <w:r w:rsidRPr="00797ED7">
        <w:rPr>
          <w:rFonts w:ascii="Arial" w:hAnsi="Arial" w:cs="Arial"/>
        </w:rPr>
        <w:t xml:space="preserve">К отношениям между потребителем и продавцом при продаже продукции для детей и подростков применяются положения Гражданского кодекса РФ, Закона РФ от 7 февраля 1992 года N 2300-1 "О защите прав потребителей" (далее – Закон), Правил продажи отдельных видов товаров, утвержденных постановлением Правительства Российской Федерации от 19.01.1998 г. №55 (далее - Правила). Кроме того, на продукцию, предназначенную для детей и подростков, ранее не находившуюся в эксплуатации (новую), выпускаемую в обращение на территории государств - членов Таможенного союза, независимо от страны происхождения распространяется Технический регламент Таможенного союза "О безопасности продукции, предназначенной для детей и подростков", утвержденный Решением Комиссии Таможенного союза от 23.09.2011 г. №797 (далее – </w:t>
      </w:r>
      <w:proofErr w:type="gramStart"/>
      <w:r w:rsidRPr="00797ED7">
        <w:rPr>
          <w:rFonts w:ascii="Arial" w:hAnsi="Arial" w:cs="Arial"/>
        </w:rPr>
        <w:t>ТР</w:t>
      </w:r>
      <w:proofErr w:type="gramEnd"/>
      <w:r w:rsidRPr="00797ED7">
        <w:rPr>
          <w:rFonts w:ascii="Arial" w:hAnsi="Arial" w:cs="Arial"/>
        </w:rPr>
        <w:t xml:space="preserve"> ТС 007/2011).</w:t>
      </w:r>
    </w:p>
    <w:p w:rsidR="003B44D0" w:rsidRPr="00797ED7" w:rsidRDefault="003B44D0" w:rsidP="00496909">
      <w:pPr>
        <w:pStyle w:val="a3"/>
        <w:shd w:val="clear" w:color="auto" w:fill="FFFFFF"/>
        <w:spacing w:before="0" w:beforeAutospacing="0" w:after="150" w:afterAutospacing="0" w:line="276" w:lineRule="auto"/>
        <w:jc w:val="both"/>
        <w:rPr>
          <w:rFonts w:ascii="Arial" w:hAnsi="Arial" w:cs="Arial"/>
        </w:rPr>
      </w:pPr>
      <w:r w:rsidRPr="00797ED7">
        <w:rPr>
          <w:rFonts w:ascii="Arial" w:hAnsi="Arial" w:cs="Arial"/>
        </w:rPr>
        <w:t xml:space="preserve">К продукции, на которую распространяется действие </w:t>
      </w:r>
      <w:proofErr w:type="gramStart"/>
      <w:r w:rsidRPr="00797ED7">
        <w:rPr>
          <w:rFonts w:ascii="Arial" w:hAnsi="Arial" w:cs="Arial"/>
        </w:rPr>
        <w:t>ТР</w:t>
      </w:r>
      <w:proofErr w:type="gramEnd"/>
      <w:r w:rsidRPr="00797ED7">
        <w:rPr>
          <w:rFonts w:ascii="Arial" w:hAnsi="Arial" w:cs="Arial"/>
        </w:rPr>
        <w:t xml:space="preserve"> ТС 007/2011, относятся: изделия для ухода за детьми (соски молочные, соски-пустышки, посуда, столовые приборы, санитарно-гигиенические и галантерейные изделия, щетки зубные и </w:t>
      </w:r>
      <w:proofErr w:type="spellStart"/>
      <w:r w:rsidRPr="00797ED7">
        <w:rPr>
          <w:rFonts w:ascii="Arial" w:hAnsi="Arial" w:cs="Arial"/>
        </w:rPr>
        <w:t>массажеры</w:t>
      </w:r>
      <w:proofErr w:type="spellEnd"/>
      <w:r w:rsidRPr="00797ED7">
        <w:rPr>
          <w:rFonts w:ascii="Arial" w:hAnsi="Arial" w:cs="Arial"/>
        </w:rPr>
        <w:t xml:space="preserve"> для десен); одежда, изделия из текстильных материалов, кожи и меха, изделия трикотажные и готовые штучные текстильные изделия; обувь и кожгалантерейные изделия; коляски детские и велосипеды; издательская книжная и журнальная продукция, школьно-письменные принадлежности.</w:t>
      </w:r>
    </w:p>
    <w:p w:rsidR="003B44D0" w:rsidRPr="003B44D0" w:rsidRDefault="003B44D0" w:rsidP="00797ED7">
      <w:pPr>
        <w:pStyle w:val="a3"/>
        <w:shd w:val="clear" w:color="auto" w:fill="FFFFFF"/>
        <w:spacing w:before="0" w:beforeAutospacing="0" w:after="150" w:afterAutospacing="0" w:line="276" w:lineRule="auto"/>
        <w:jc w:val="both"/>
        <w:rPr>
          <w:rFonts w:ascii="Arial" w:hAnsi="Arial" w:cs="Arial"/>
        </w:rPr>
      </w:pPr>
      <w:r w:rsidRPr="003B44D0">
        <w:rPr>
          <w:rFonts w:ascii="Arial" w:hAnsi="Arial" w:cs="Arial"/>
        </w:rPr>
        <w:t> </w:t>
      </w:r>
      <w:r w:rsidRPr="003B44D0">
        <w:rPr>
          <w:rStyle w:val="a4"/>
          <w:rFonts w:ascii="Arial" w:hAnsi="Arial" w:cs="Arial"/>
          <w:sz w:val="30"/>
          <w:szCs w:val="30"/>
        </w:rPr>
        <w:t>Право потребителя на информацию</w:t>
      </w:r>
    </w:p>
    <w:p w:rsidR="008226CD" w:rsidRPr="00797ED7" w:rsidRDefault="00496909" w:rsidP="00797ED7">
      <w:pPr>
        <w:shd w:val="clear" w:color="auto" w:fill="FFFFFF"/>
        <w:spacing w:after="225" w:line="276" w:lineRule="auto"/>
        <w:jc w:val="both"/>
        <w:textAlignment w:val="baseline"/>
        <w:rPr>
          <w:rFonts w:ascii="Arial" w:hAnsi="Arial" w:cs="Arial"/>
          <w:color w:val="000000"/>
        </w:rPr>
      </w:pPr>
      <w:r>
        <w:rPr>
          <w:rFonts w:ascii="Arial" w:hAnsi="Arial" w:cs="Arial"/>
          <w:color w:val="000000"/>
        </w:rPr>
        <w:t xml:space="preserve">     </w:t>
      </w:r>
      <w:r w:rsidR="008226CD" w:rsidRPr="00797ED7">
        <w:rPr>
          <w:rFonts w:ascii="Arial" w:hAnsi="Arial" w:cs="Arial"/>
          <w:color w:val="000000"/>
        </w:rPr>
        <w:t xml:space="preserve">В соответствии со ст. 9 Закона продавец-организация обязана предоставить потребителю сведения о наименовании своей организации, ее местонахождение и режиме работы. </w:t>
      </w:r>
      <w:proofErr w:type="gramStart"/>
      <w:r w:rsidR="008226CD" w:rsidRPr="00797ED7">
        <w:rPr>
          <w:rFonts w:ascii="Arial" w:hAnsi="Arial" w:cs="Arial"/>
          <w:color w:val="000000"/>
        </w:rPr>
        <w:t>Продавец-индивидуальный</w:t>
      </w:r>
      <w:proofErr w:type="gramEnd"/>
      <w:r w:rsidR="008226CD" w:rsidRPr="00797ED7">
        <w:rPr>
          <w:rFonts w:ascii="Arial" w:hAnsi="Arial" w:cs="Arial"/>
          <w:color w:val="000000"/>
        </w:rPr>
        <w:t xml:space="preserve"> предприниматель доводит сведения о государственной регистрации и наименовании зарегистрировавшего его органа. Данную информацию продавец размещает на вывеске. </w:t>
      </w:r>
    </w:p>
    <w:p w:rsidR="008226CD" w:rsidRPr="00797ED7" w:rsidRDefault="008226CD" w:rsidP="00797ED7">
      <w:pPr>
        <w:pStyle w:val="a3"/>
        <w:spacing w:before="0" w:beforeAutospacing="0" w:after="0" w:afterAutospacing="0" w:line="276" w:lineRule="auto"/>
        <w:jc w:val="both"/>
        <w:rPr>
          <w:rFonts w:ascii="Arial" w:hAnsi="Arial" w:cs="Arial"/>
          <w:color w:val="000000"/>
        </w:rPr>
      </w:pPr>
      <w:r w:rsidRPr="00797ED7">
        <w:rPr>
          <w:rFonts w:ascii="Arial" w:hAnsi="Arial" w:cs="Arial"/>
        </w:rPr>
        <w:t xml:space="preserve">     В соответствии со ст.10 Закона, продавец обязан своевременно предоставить потребителю необходимую и достоверную информацию о товарах, обеспечивающую возможность их правильного выбора, </w:t>
      </w:r>
      <w:r w:rsidRPr="00797ED7">
        <w:rPr>
          <w:rFonts w:ascii="Arial" w:hAnsi="Arial" w:cs="Arial"/>
          <w:color w:val="000000"/>
        </w:rPr>
        <w:t xml:space="preserve">а именно: </w:t>
      </w:r>
    </w:p>
    <w:p w:rsidR="008226CD" w:rsidRPr="00797ED7" w:rsidRDefault="008226CD" w:rsidP="00797ED7">
      <w:pPr>
        <w:numPr>
          <w:ilvl w:val="0"/>
          <w:numId w:val="1"/>
        </w:numPr>
        <w:tabs>
          <w:tab w:val="left" w:pos="540"/>
        </w:tabs>
        <w:spacing w:line="276" w:lineRule="auto"/>
        <w:ind w:left="0" w:firstLine="284"/>
        <w:jc w:val="both"/>
        <w:rPr>
          <w:rFonts w:ascii="Arial" w:hAnsi="Arial" w:cs="Arial"/>
        </w:rPr>
      </w:pPr>
      <w:r w:rsidRPr="00797ED7">
        <w:rPr>
          <w:rFonts w:ascii="Arial" w:hAnsi="Arial" w:cs="Arial"/>
          <w:color w:val="000000"/>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bookmarkStart w:id="1" w:name="l62"/>
      <w:bookmarkEnd w:id="1"/>
      <w:r w:rsidRPr="00797ED7">
        <w:rPr>
          <w:rFonts w:ascii="Arial" w:hAnsi="Arial" w:cs="Arial"/>
          <w:color w:val="000000"/>
        </w:rPr>
        <w:t> </w:t>
      </w:r>
    </w:p>
    <w:p w:rsidR="008226CD" w:rsidRPr="00797ED7" w:rsidRDefault="008226CD" w:rsidP="00797ED7">
      <w:pPr>
        <w:numPr>
          <w:ilvl w:val="0"/>
          <w:numId w:val="1"/>
        </w:numPr>
        <w:tabs>
          <w:tab w:val="left" w:pos="540"/>
        </w:tabs>
        <w:spacing w:line="276" w:lineRule="auto"/>
        <w:ind w:left="0" w:firstLine="284"/>
        <w:jc w:val="both"/>
        <w:rPr>
          <w:rFonts w:ascii="Arial" w:hAnsi="Arial" w:cs="Arial"/>
        </w:rPr>
      </w:pPr>
      <w:r w:rsidRPr="00797ED7">
        <w:rPr>
          <w:rFonts w:ascii="Arial" w:hAnsi="Arial" w:cs="Arial"/>
        </w:rPr>
        <w:t xml:space="preserve">сведения об основных потребительских свойствах товара; </w:t>
      </w:r>
    </w:p>
    <w:p w:rsidR="008226CD" w:rsidRPr="00797ED7" w:rsidRDefault="008226CD" w:rsidP="00797ED7">
      <w:pPr>
        <w:numPr>
          <w:ilvl w:val="0"/>
          <w:numId w:val="1"/>
        </w:numPr>
        <w:tabs>
          <w:tab w:val="left" w:pos="540"/>
        </w:tabs>
        <w:spacing w:line="276" w:lineRule="auto"/>
        <w:ind w:left="0" w:firstLine="284"/>
        <w:jc w:val="both"/>
        <w:rPr>
          <w:rFonts w:ascii="Arial" w:hAnsi="Arial" w:cs="Arial"/>
        </w:rPr>
      </w:pPr>
      <w:r w:rsidRPr="00797ED7">
        <w:rPr>
          <w:rFonts w:ascii="Arial" w:hAnsi="Arial" w:cs="Arial"/>
          <w:color w:val="000000"/>
        </w:rPr>
        <w:t>адрес (место нахождения), фирменное наименование (наименование) изготовителя, уполномоченной организации или уполномоченного индивидуального предпринимателя, импортера;</w:t>
      </w:r>
      <w:bookmarkStart w:id="2" w:name="l69"/>
      <w:bookmarkEnd w:id="2"/>
      <w:r w:rsidRPr="00797ED7">
        <w:rPr>
          <w:rFonts w:ascii="Arial" w:hAnsi="Arial" w:cs="Arial"/>
          <w:color w:val="000000"/>
        </w:rPr>
        <w:t> </w:t>
      </w:r>
    </w:p>
    <w:p w:rsidR="008226CD" w:rsidRPr="00797ED7" w:rsidRDefault="008226CD" w:rsidP="00797ED7">
      <w:pPr>
        <w:numPr>
          <w:ilvl w:val="0"/>
          <w:numId w:val="1"/>
        </w:numPr>
        <w:tabs>
          <w:tab w:val="left" w:pos="540"/>
        </w:tabs>
        <w:spacing w:line="276" w:lineRule="auto"/>
        <w:ind w:left="0" w:firstLine="284"/>
        <w:jc w:val="both"/>
        <w:rPr>
          <w:rFonts w:ascii="Arial" w:hAnsi="Arial" w:cs="Arial"/>
        </w:rPr>
      </w:pPr>
      <w:r w:rsidRPr="00797ED7">
        <w:rPr>
          <w:rFonts w:ascii="Arial" w:hAnsi="Arial" w:cs="Arial"/>
        </w:rPr>
        <w:t xml:space="preserve">правила и условия эффективного и безопасного использования товара; </w:t>
      </w:r>
    </w:p>
    <w:p w:rsidR="008226CD" w:rsidRPr="00797ED7" w:rsidRDefault="008226CD" w:rsidP="00797ED7">
      <w:pPr>
        <w:numPr>
          <w:ilvl w:val="0"/>
          <w:numId w:val="1"/>
        </w:numPr>
        <w:tabs>
          <w:tab w:val="left" w:pos="540"/>
        </w:tabs>
        <w:spacing w:line="276" w:lineRule="auto"/>
        <w:ind w:left="0" w:firstLine="284"/>
        <w:jc w:val="both"/>
        <w:rPr>
          <w:rFonts w:ascii="Arial" w:hAnsi="Arial" w:cs="Arial"/>
        </w:rPr>
      </w:pPr>
      <w:r w:rsidRPr="00797ED7">
        <w:rPr>
          <w:rFonts w:ascii="Arial" w:hAnsi="Arial" w:cs="Arial"/>
        </w:rPr>
        <w:t>гарантийный срок, если он установлен;</w:t>
      </w:r>
      <w:r w:rsidRPr="00797ED7">
        <w:rPr>
          <w:rFonts w:ascii="Arial" w:hAnsi="Arial" w:cs="Arial"/>
          <w:highlight w:val="yellow"/>
        </w:rPr>
        <w:t xml:space="preserve"> </w:t>
      </w:r>
    </w:p>
    <w:p w:rsidR="008226CD" w:rsidRPr="00797ED7" w:rsidRDefault="008226CD" w:rsidP="00797ED7">
      <w:pPr>
        <w:numPr>
          <w:ilvl w:val="0"/>
          <w:numId w:val="1"/>
        </w:numPr>
        <w:tabs>
          <w:tab w:val="left" w:pos="540"/>
        </w:tabs>
        <w:spacing w:line="276" w:lineRule="auto"/>
        <w:ind w:left="0" w:firstLine="284"/>
        <w:jc w:val="both"/>
        <w:rPr>
          <w:rFonts w:ascii="Arial" w:hAnsi="Arial" w:cs="Arial"/>
        </w:rPr>
      </w:pPr>
      <w:r w:rsidRPr="00797ED7">
        <w:rPr>
          <w:rFonts w:ascii="Arial" w:hAnsi="Arial" w:cs="Arial"/>
          <w:color w:val="000000"/>
        </w:rPr>
        <w:t>цену и условия приобретения товара,  порядок оплаты товара;</w:t>
      </w:r>
    </w:p>
    <w:p w:rsidR="008226CD" w:rsidRPr="00797ED7" w:rsidRDefault="008226CD" w:rsidP="00797ED7">
      <w:pPr>
        <w:numPr>
          <w:ilvl w:val="0"/>
          <w:numId w:val="1"/>
        </w:numPr>
        <w:tabs>
          <w:tab w:val="left" w:pos="540"/>
        </w:tabs>
        <w:spacing w:line="276" w:lineRule="auto"/>
        <w:ind w:left="0" w:firstLine="284"/>
        <w:jc w:val="both"/>
        <w:rPr>
          <w:rFonts w:ascii="Arial" w:hAnsi="Arial" w:cs="Arial"/>
        </w:rPr>
      </w:pPr>
      <w:r w:rsidRPr="00797ED7">
        <w:rPr>
          <w:rFonts w:ascii="Arial" w:hAnsi="Arial" w:cs="Arial"/>
        </w:rPr>
        <w:t>информацию о правилах продажи товаров;</w:t>
      </w:r>
    </w:p>
    <w:p w:rsidR="008226CD" w:rsidRPr="00797ED7" w:rsidRDefault="008226CD" w:rsidP="00797ED7">
      <w:pPr>
        <w:numPr>
          <w:ilvl w:val="0"/>
          <w:numId w:val="1"/>
        </w:numPr>
        <w:tabs>
          <w:tab w:val="left" w:pos="540"/>
        </w:tabs>
        <w:spacing w:line="276" w:lineRule="auto"/>
        <w:ind w:left="0" w:firstLine="284"/>
        <w:jc w:val="both"/>
        <w:rPr>
          <w:rFonts w:ascii="Arial" w:hAnsi="Arial" w:cs="Arial"/>
        </w:rPr>
      </w:pPr>
      <w:r w:rsidRPr="00797ED7">
        <w:rPr>
          <w:rFonts w:ascii="Arial" w:hAnsi="Arial" w:cs="Arial"/>
        </w:rPr>
        <w:t xml:space="preserve">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  </w:t>
      </w:r>
    </w:p>
    <w:p w:rsidR="003B44D0" w:rsidRDefault="008226CD" w:rsidP="00797ED7">
      <w:pPr>
        <w:spacing w:line="276" w:lineRule="auto"/>
        <w:jc w:val="both"/>
        <w:rPr>
          <w:rFonts w:ascii="Arial" w:hAnsi="Arial" w:cs="Arial"/>
        </w:rPr>
      </w:pPr>
      <w:r w:rsidRPr="00797ED7">
        <w:rPr>
          <w:rFonts w:ascii="Arial" w:hAnsi="Arial" w:cs="Arial"/>
        </w:rPr>
        <w:t xml:space="preserve">      </w:t>
      </w:r>
      <w:r w:rsidR="00025F99">
        <w:rPr>
          <w:rFonts w:ascii="Arial" w:hAnsi="Arial" w:cs="Arial"/>
        </w:rPr>
        <w:t xml:space="preserve">                                                                                                                           </w:t>
      </w:r>
    </w:p>
    <w:p w:rsidR="00025F99" w:rsidRPr="00797ED7" w:rsidRDefault="00025F99" w:rsidP="00797ED7">
      <w:pPr>
        <w:spacing w:line="276" w:lineRule="auto"/>
        <w:jc w:val="both"/>
        <w:rPr>
          <w:rFonts w:ascii="Arial" w:hAnsi="Arial" w:cs="Arial"/>
        </w:rPr>
      </w:pPr>
    </w:p>
    <w:p w:rsidR="003B44D0" w:rsidRPr="00797ED7" w:rsidRDefault="003B44D0" w:rsidP="00797ED7">
      <w:pPr>
        <w:pStyle w:val="a3"/>
        <w:shd w:val="clear" w:color="auto" w:fill="FFFFFF"/>
        <w:spacing w:before="0" w:beforeAutospacing="0" w:after="150" w:afterAutospacing="0" w:line="276" w:lineRule="auto"/>
        <w:jc w:val="both"/>
        <w:rPr>
          <w:rFonts w:ascii="Arial" w:hAnsi="Arial" w:cs="Arial"/>
        </w:rPr>
      </w:pPr>
      <w:r w:rsidRPr="00797ED7">
        <w:rPr>
          <w:rFonts w:ascii="Arial" w:hAnsi="Arial" w:cs="Arial"/>
        </w:rPr>
        <w:lastRenderedPageBreak/>
        <w:t>Информация должна быть представлена на русском языке или государственном языке государства - члена Таможенного союза, на территории которого данное изделие производится и реализуется потребителю.</w:t>
      </w:r>
    </w:p>
    <w:p w:rsidR="003B44D0" w:rsidRPr="00797ED7" w:rsidRDefault="003B44D0" w:rsidP="00797ED7">
      <w:pPr>
        <w:pStyle w:val="a3"/>
        <w:shd w:val="clear" w:color="auto" w:fill="FFFFFF"/>
        <w:spacing w:before="0" w:beforeAutospacing="0" w:after="150" w:afterAutospacing="0" w:line="276" w:lineRule="auto"/>
        <w:jc w:val="both"/>
        <w:rPr>
          <w:rFonts w:ascii="Arial" w:hAnsi="Arial" w:cs="Arial"/>
        </w:rPr>
      </w:pPr>
      <w:r w:rsidRPr="00797ED7">
        <w:rPr>
          <w:rFonts w:ascii="Arial" w:hAnsi="Arial" w:cs="Arial"/>
        </w:rPr>
        <w:t>Для импортной продукции допускается наименование страны, где изготовлена продукция, наименование изготовителя и его юридический адрес указывать с использованием латинского алфавита.</w:t>
      </w:r>
    </w:p>
    <w:p w:rsidR="003B44D0" w:rsidRPr="00797ED7" w:rsidRDefault="003B44D0" w:rsidP="00797ED7">
      <w:pPr>
        <w:pStyle w:val="a3"/>
        <w:shd w:val="clear" w:color="auto" w:fill="FFFFFF"/>
        <w:spacing w:before="0" w:beforeAutospacing="0" w:after="150" w:afterAutospacing="0" w:line="276" w:lineRule="auto"/>
        <w:jc w:val="both"/>
        <w:rPr>
          <w:rFonts w:ascii="Arial" w:hAnsi="Arial" w:cs="Arial"/>
        </w:rPr>
      </w:pPr>
      <w:proofErr w:type="gramStart"/>
      <w:r w:rsidRPr="00797ED7">
        <w:rPr>
          <w:rFonts w:ascii="Arial" w:hAnsi="Arial" w:cs="Arial"/>
        </w:rPr>
        <w:t>ТР</w:t>
      </w:r>
      <w:proofErr w:type="gramEnd"/>
      <w:r w:rsidRPr="00797ED7">
        <w:rPr>
          <w:rFonts w:ascii="Arial" w:hAnsi="Arial" w:cs="Arial"/>
        </w:rPr>
        <w:t xml:space="preserve"> ТС 007/2011 предусмотрены также и иные требования к маркировке.</w:t>
      </w:r>
    </w:p>
    <w:p w:rsidR="003B44D0" w:rsidRPr="00797ED7" w:rsidRDefault="003B44D0" w:rsidP="00797ED7">
      <w:pPr>
        <w:pStyle w:val="a3"/>
        <w:shd w:val="clear" w:color="auto" w:fill="FFFFFF"/>
        <w:spacing w:before="0" w:beforeAutospacing="0" w:after="150" w:afterAutospacing="0" w:line="276" w:lineRule="auto"/>
        <w:jc w:val="both"/>
        <w:rPr>
          <w:rFonts w:ascii="Arial" w:hAnsi="Arial" w:cs="Arial"/>
        </w:rPr>
      </w:pPr>
      <w:r w:rsidRPr="00797ED7">
        <w:rPr>
          <w:rFonts w:ascii="Arial" w:hAnsi="Arial" w:cs="Arial"/>
        </w:rPr>
        <w:t xml:space="preserve">Кроме того, </w:t>
      </w:r>
      <w:proofErr w:type="gramStart"/>
      <w:r w:rsidRPr="00797ED7">
        <w:rPr>
          <w:rFonts w:ascii="Arial" w:hAnsi="Arial" w:cs="Arial"/>
        </w:rPr>
        <w:t>ТР</w:t>
      </w:r>
      <w:proofErr w:type="gramEnd"/>
      <w:r w:rsidRPr="00797ED7">
        <w:rPr>
          <w:rFonts w:ascii="Arial" w:hAnsi="Arial" w:cs="Arial"/>
        </w:rPr>
        <w:t xml:space="preserve"> ТС 007/2011 предусмотрены требования безопасности продукции для детей и подростков.</w:t>
      </w:r>
    </w:p>
    <w:p w:rsidR="003B44D0" w:rsidRPr="003B44D0" w:rsidRDefault="003B44D0" w:rsidP="003B44D0">
      <w:pPr>
        <w:pStyle w:val="a3"/>
        <w:shd w:val="clear" w:color="auto" w:fill="FFFFFF"/>
        <w:spacing w:before="0" w:beforeAutospacing="0" w:after="150" w:afterAutospacing="0" w:line="360" w:lineRule="atLeast"/>
        <w:jc w:val="both"/>
        <w:rPr>
          <w:rFonts w:ascii="Arial" w:hAnsi="Arial" w:cs="Arial"/>
        </w:rPr>
      </w:pPr>
      <w:r w:rsidRPr="00797ED7">
        <w:rPr>
          <w:rFonts w:ascii="Arial" w:hAnsi="Arial" w:cs="Arial"/>
        </w:rPr>
        <w:t> </w:t>
      </w:r>
      <w:r w:rsidRPr="003B44D0">
        <w:rPr>
          <w:rStyle w:val="a4"/>
          <w:rFonts w:ascii="Arial" w:hAnsi="Arial" w:cs="Arial"/>
          <w:sz w:val="30"/>
          <w:szCs w:val="30"/>
        </w:rPr>
        <w:t>Обмен товара надлежащего качества</w:t>
      </w:r>
    </w:p>
    <w:p w:rsidR="003B44D0" w:rsidRPr="00797ED7" w:rsidRDefault="003B44D0" w:rsidP="00797ED7">
      <w:pPr>
        <w:pStyle w:val="a3"/>
        <w:shd w:val="clear" w:color="auto" w:fill="FFFFFF"/>
        <w:spacing w:before="0" w:beforeAutospacing="0" w:after="150" w:afterAutospacing="0" w:line="276" w:lineRule="auto"/>
        <w:jc w:val="both"/>
        <w:rPr>
          <w:rFonts w:ascii="Arial" w:hAnsi="Arial" w:cs="Arial"/>
        </w:rPr>
      </w:pPr>
      <w:r w:rsidRPr="00797ED7">
        <w:rPr>
          <w:rFonts w:ascii="Arial" w:hAnsi="Arial" w:cs="Arial"/>
        </w:rPr>
        <w:t>Согласно п. 1 ст. 25 Закона, потребитель вправе обменять непродовольственный товар надлежащего качества в течение четырнадцати дней, не считая дня его покупки,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w:t>
      </w:r>
    </w:p>
    <w:p w:rsidR="003B44D0" w:rsidRPr="00797ED7" w:rsidRDefault="003B44D0" w:rsidP="00797ED7">
      <w:pPr>
        <w:pStyle w:val="a3"/>
        <w:shd w:val="clear" w:color="auto" w:fill="FFFFFF"/>
        <w:spacing w:before="0" w:beforeAutospacing="0" w:after="150" w:afterAutospacing="0" w:line="276" w:lineRule="auto"/>
        <w:jc w:val="both"/>
        <w:rPr>
          <w:rFonts w:ascii="Arial" w:hAnsi="Arial" w:cs="Arial"/>
        </w:rPr>
      </w:pPr>
      <w:r w:rsidRPr="00797ED7">
        <w:rPr>
          <w:rFonts w:ascii="Arial" w:hAnsi="Arial" w:cs="Arial"/>
        </w:rPr>
        <w:t>При этом</w:t>
      </w:r>
      <w:proofErr w:type="gramStart"/>
      <w:r w:rsidRPr="00797ED7">
        <w:rPr>
          <w:rFonts w:ascii="Arial" w:hAnsi="Arial" w:cs="Arial"/>
        </w:rPr>
        <w:t>,</w:t>
      </w:r>
      <w:proofErr w:type="gramEnd"/>
      <w:r w:rsidRPr="00797ED7">
        <w:rPr>
          <w:rFonts w:ascii="Arial" w:hAnsi="Arial" w:cs="Arial"/>
        </w:rPr>
        <w:t xml:space="preserve"> в соответствии с п. 2 ст. 25 Закона,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3B44D0" w:rsidRPr="00797ED7" w:rsidRDefault="003B44D0" w:rsidP="00797ED7">
      <w:pPr>
        <w:pStyle w:val="a3"/>
        <w:shd w:val="clear" w:color="auto" w:fill="FFFFFF"/>
        <w:spacing w:before="0" w:beforeAutospacing="0" w:after="150" w:afterAutospacing="0" w:line="276" w:lineRule="auto"/>
        <w:jc w:val="both"/>
        <w:rPr>
          <w:rFonts w:ascii="Arial" w:hAnsi="Arial" w:cs="Arial"/>
        </w:rPr>
      </w:pPr>
      <w:r w:rsidRPr="00797ED7">
        <w:rPr>
          <w:rFonts w:ascii="Arial" w:hAnsi="Arial" w:cs="Arial"/>
        </w:rPr>
        <w:t xml:space="preserve">Обмен или возврат возможен лишь тех товаров, которые не входят в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утвержденный постановлением Правительства РФ от </w:t>
      </w:r>
      <w:r w:rsidR="00874090" w:rsidRPr="00797ED7">
        <w:rPr>
          <w:rFonts w:ascii="Arial" w:hAnsi="Arial" w:cs="Arial"/>
        </w:rPr>
        <w:t>31.12.2020</w:t>
      </w:r>
      <w:r w:rsidRPr="00797ED7">
        <w:rPr>
          <w:rFonts w:ascii="Arial" w:hAnsi="Arial" w:cs="Arial"/>
        </w:rPr>
        <w:t xml:space="preserve"> № </w:t>
      </w:r>
      <w:r w:rsidR="00874090" w:rsidRPr="00797ED7">
        <w:rPr>
          <w:rFonts w:ascii="Arial" w:hAnsi="Arial" w:cs="Arial"/>
        </w:rPr>
        <w:t>2463</w:t>
      </w:r>
      <w:r w:rsidRPr="00797ED7">
        <w:rPr>
          <w:rFonts w:ascii="Arial" w:hAnsi="Arial" w:cs="Arial"/>
        </w:rPr>
        <w:t xml:space="preserve"> (далее – Перечень).</w:t>
      </w:r>
    </w:p>
    <w:p w:rsidR="003B44D0" w:rsidRPr="00797ED7" w:rsidRDefault="003B44D0" w:rsidP="00797ED7">
      <w:pPr>
        <w:pStyle w:val="a3"/>
        <w:shd w:val="clear" w:color="auto" w:fill="FFFFFF"/>
        <w:spacing w:before="0" w:beforeAutospacing="0" w:after="150" w:afterAutospacing="0" w:line="276" w:lineRule="auto"/>
        <w:jc w:val="both"/>
        <w:rPr>
          <w:rFonts w:ascii="Arial" w:hAnsi="Arial" w:cs="Arial"/>
        </w:rPr>
      </w:pPr>
      <w:r w:rsidRPr="003B44D0">
        <w:rPr>
          <w:rStyle w:val="a4"/>
          <w:rFonts w:ascii="Arial" w:hAnsi="Arial" w:cs="Arial"/>
          <w:sz w:val="27"/>
          <w:szCs w:val="27"/>
        </w:rPr>
        <w:t>Обратите внимание!</w:t>
      </w:r>
      <w:r w:rsidRPr="003B44D0">
        <w:rPr>
          <w:rStyle w:val="apple-converted-space"/>
          <w:rFonts w:ascii="Arial" w:hAnsi="Arial" w:cs="Arial"/>
          <w:b/>
          <w:bCs/>
          <w:sz w:val="27"/>
          <w:szCs w:val="27"/>
        </w:rPr>
        <w:t> </w:t>
      </w:r>
      <w:r w:rsidRPr="00797ED7">
        <w:rPr>
          <w:rFonts w:ascii="Arial" w:hAnsi="Arial" w:cs="Arial"/>
        </w:rPr>
        <w:t>В перечень</w:t>
      </w:r>
      <w:r w:rsidR="003B0193" w:rsidRPr="00797ED7">
        <w:rPr>
          <w:rFonts w:ascii="Arial" w:hAnsi="Arial" w:cs="Arial"/>
        </w:rPr>
        <w:t>, в числе прочих,</w:t>
      </w:r>
      <w:r w:rsidR="00874090" w:rsidRPr="00797ED7">
        <w:rPr>
          <w:rFonts w:ascii="Arial" w:hAnsi="Arial" w:cs="Arial"/>
        </w:rPr>
        <w:t xml:space="preserve"> </w:t>
      </w:r>
      <w:r w:rsidRPr="00797ED7">
        <w:rPr>
          <w:rFonts w:ascii="Arial" w:hAnsi="Arial" w:cs="Arial"/>
        </w:rPr>
        <w:t>входят следующие товары:</w:t>
      </w:r>
    </w:p>
    <w:p w:rsidR="003B44D0" w:rsidRPr="00797ED7" w:rsidRDefault="00874090" w:rsidP="00797ED7">
      <w:pPr>
        <w:pStyle w:val="a3"/>
        <w:shd w:val="clear" w:color="auto" w:fill="FFFFFF"/>
        <w:spacing w:before="0" w:beforeAutospacing="0" w:after="150" w:afterAutospacing="0" w:line="276" w:lineRule="auto"/>
        <w:jc w:val="both"/>
        <w:rPr>
          <w:rFonts w:ascii="Arial" w:hAnsi="Arial" w:cs="Arial"/>
        </w:rPr>
      </w:pPr>
      <w:r w:rsidRPr="00797ED7">
        <w:rPr>
          <w:rFonts w:ascii="Arial" w:hAnsi="Arial" w:cs="Arial"/>
        </w:rPr>
        <w:t>-</w:t>
      </w:r>
      <w:r w:rsidR="003B44D0" w:rsidRPr="00797ED7">
        <w:rPr>
          <w:rFonts w:ascii="Arial" w:hAnsi="Arial" w:cs="Arial"/>
        </w:rPr>
        <w:t>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w:t>
      </w:r>
      <w:r w:rsidRPr="00797ED7">
        <w:rPr>
          <w:rFonts w:ascii="Arial" w:hAnsi="Arial" w:cs="Arial"/>
        </w:rPr>
        <w:t xml:space="preserve"> изделия</w:t>
      </w:r>
      <w:r w:rsidR="003B44D0" w:rsidRPr="00797ED7">
        <w:rPr>
          <w:rFonts w:ascii="Arial" w:hAnsi="Arial" w:cs="Arial"/>
        </w:rPr>
        <w:t>, средства гигиены полости рта, линзы очковые, предметы по уходу за детьми</w:t>
      </w:r>
      <w:r w:rsidRPr="00797ED7">
        <w:rPr>
          <w:rFonts w:ascii="Arial" w:hAnsi="Arial" w:cs="Arial"/>
        </w:rPr>
        <w:t>), лекарственные препараты</w:t>
      </w:r>
      <w:r w:rsidR="003B44D0" w:rsidRPr="00797ED7">
        <w:rPr>
          <w:rFonts w:ascii="Arial" w:hAnsi="Arial" w:cs="Arial"/>
        </w:rPr>
        <w:t>;</w:t>
      </w:r>
    </w:p>
    <w:p w:rsidR="003B44D0" w:rsidRPr="00797ED7" w:rsidRDefault="00874090" w:rsidP="00797ED7">
      <w:pPr>
        <w:pStyle w:val="a3"/>
        <w:shd w:val="clear" w:color="auto" w:fill="FFFFFF"/>
        <w:spacing w:before="0" w:beforeAutospacing="0" w:after="150" w:afterAutospacing="0" w:line="276" w:lineRule="auto"/>
        <w:jc w:val="both"/>
        <w:rPr>
          <w:rFonts w:ascii="Arial" w:hAnsi="Arial" w:cs="Arial"/>
        </w:rPr>
      </w:pPr>
      <w:r w:rsidRPr="00797ED7">
        <w:rPr>
          <w:rFonts w:ascii="Arial" w:hAnsi="Arial" w:cs="Arial"/>
        </w:rPr>
        <w:t>-</w:t>
      </w:r>
      <w:r w:rsidR="003B44D0" w:rsidRPr="00797ED7">
        <w:rPr>
          <w:rFonts w:ascii="Arial" w:hAnsi="Arial" w:cs="Arial"/>
        </w:rPr>
        <w:t>предметы личной гигиены (зубные щетки, расчески, заколки, бигуди для волос, парики, шиньоны и другие аналогичные товары);</w:t>
      </w:r>
    </w:p>
    <w:p w:rsidR="003B44D0" w:rsidRPr="00797ED7" w:rsidRDefault="003B0193" w:rsidP="00797ED7">
      <w:pPr>
        <w:pStyle w:val="a3"/>
        <w:shd w:val="clear" w:color="auto" w:fill="FFFFFF"/>
        <w:spacing w:before="0" w:beforeAutospacing="0" w:after="150" w:afterAutospacing="0" w:line="276" w:lineRule="auto"/>
        <w:jc w:val="both"/>
        <w:rPr>
          <w:rFonts w:ascii="Arial" w:hAnsi="Arial" w:cs="Arial"/>
        </w:rPr>
      </w:pPr>
      <w:r w:rsidRPr="00797ED7">
        <w:rPr>
          <w:rFonts w:ascii="Arial" w:hAnsi="Arial" w:cs="Arial"/>
        </w:rPr>
        <w:t>-</w:t>
      </w:r>
      <w:r w:rsidR="003B44D0" w:rsidRPr="00797ED7">
        <w:rPr>
          <w:rFonts w:ascii="Arial" w:hAnsi="Arial" w:cs="Arial"/>
        </w:rPr>
        <w:t>швейные и трикотажные изделия (изделия швейные и трикотажные бельевые, изделия чулочно-носочные);</w:t>
      </w:r>
    </w:p>
    <w:p w:rsidR="003B44D0" w:rsidRPr="00797ED7" w:rsidRDefault="003B0193" w:rsidP="00797ED7">
      <w:pPr>
        <w:pStyle w:val="a3"/>
        <w:shd w:val="clear" w:color="auto" w:fill="FFFFFF"/>
        <w:spacing w:before="0" w:beforeAutospacing="0" w:after="150" w:afterAutospacing="0" w:line="276" w:lineRule="auto"/>
        <w:rPr>
          <w:rFonts w:ascii="Arial" w:hAnsi="Arial" w:cs="Arial"/>
        </w:rPr>
      </w:pPr>
      <w:r w:rsidRPr="00797ED7">
        <w:rPr>
          <w:rFonts w:ascii="Arial" w:hAnsi="Arial" w:cs="Arial"/>
        </w:rPr>
        <w:t>-изделия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w:t>
      </w:r>
      <w:r w:rsidR="00797ED7" w:rsidRPr="00797ED7">
        <w:rPr>
          <w:rFonts w:ascii="Arial" w:hAnsi="Arial" w:cs="Arial"/>
        </w:rPr>
        <w:t>сле для разового использования)</w:t>
      </w:r>
      <w:r w:rsidR="003B44D0" w:rsidRPr="00797ED7">
        <w:rPr>
          <w:rFonts w:ascii="Arial" w:hAnsi="Arial" w:cs="Arial"/>
        </w:rPr>
        <w:t>;</w:t>
      </w:r>
    </w:p>
    <w:p w:rsidR="003B44D0" w:rsidRPr="00797ED7" w:rsidRDefault="003B44D0" w:rsidP="00797ED7">
      <w:pPr>
        <w:pStyle w:val="a3"/>
        <w:shd w:val="clear" w:color="auto" w:fill="FFFFFF"/>
        <w:spacing w:before="0" w:beforeAutospacing="0" w:after="150" w:afterAutospacing="0" w:line="276" w:lineRule="auto"/>
        <w:jc w:val="both"/>
        <w:rPr>
          <w:rFonts w:ascii="Arial" w:hAnsi="Arial" w:cs="Arial"/>
        </w:rPr>
      </w:pPr>
      <w:proofErr w:type="gramStart"/>
      <w:r w:rsidRPr="00797ED7">
        <w:rPr>
          <w:rFonts w:ascii="Arial" w:hAnsi="Arial" w:cs="Arial"/>
        </w:rPr>
        <w:lastRenderedPageBreak/>
        <w:t xml:space="preserve">непериодические издания (книги, брошюры, альбомы, картографические и нотные издания, листовые </w:t>
      </w:r>
      <w:proofErr w:type="spellStart"/>
      <w:r w:rsidRPr="00797ED7">
        <w:rPr>
          <w:rFonts w:ascii="Arial" w:hAnsi="Arial" w:cs="Arial"/>
        </w:rPr>
        <w:t>изоиздания</w:t>
      </w:r>
      <w:proofErr w:type="spellEnd"/>
      <w:r w:rsidRPr="00797ED7">
        <w:rPr>
          <w:rFonts w:ascii="Arial" w:hAnsi="Arial" w:cs="Arial"/>
        </w:rPr>
        <w:t>, календари, буклеты, издания, воспроизведенные на технических носителях информации).</w:t>
      </w:r>
      <w:proofErr w:type="gramEnd"/>
    </w:p>
    <w:p w:rsidR="00874090" w:rsidRPr="0024221F" w:rsidRDefault="003B44D0" w:rsidP="00797ED7">
      <w:pPr>
        <w:spacing w:line="276" w:lineRule="auto"/>
        <w:ind w:firstLine="480"/>
        <w:textAlignment w:val="baseline"/>
        <w:rPr>
          <w:rFonts w:ascii="Arial" w:hAnsi="Arial" w:cs="Arial"/>
          <w:color w:val="444444"/>
        </w:rPr>
      </w:pPr>
      <w:r w:rsidRPr="003B44D0">
        <w:rPr>
          <w:rFonts w:ascii="Arial" w:hAnsi="Arial" w:cs="Arial"/>
        </w:rPr>
        <w:t> </w:t>
      </w:r>
    </w:p>
    <w:p w:rsidR="003B44D0" w:rsidRDefault="003B44D0" w:rsidP="00797ED7">
      <w:pPr>
        <w:ind w:firstLine="480"/>
        <w:textAlignment w:val="baseline"/>
        <w:rPr>
          <w:rStyle w:val="a4"/>
          <w:rFonts w:ascii="Arial" w:hAnsi="Arial" w:cs="Arial"/>
          <w:sz w:val="30"/>
          <w:szCs w:val="30"/>
        </w:rPr>
      </w:pPr>
      <w:r w:rsidRPr="003B44D0">
        <w:rPr>
          <w:rStyle w:val="a4"/>
          <w:rFonts w:ascii="Arial" w:hAnsi="Arial" w:cs="Arial"/>
          <w:sz w:val="30"/>
          <w:szCs w:val="30"/>
        </w:rPr>
        <w:t>Права потребителя при обнаружении в товаре недостатков</w:t>
      </w:r>
    </w:p>
    <w:p w:rsidR="00797ED7" w:rsidRPr="00797ED7" w:rsidRDefault="00797ED7" w:rsidP="00797ED7">
      <w:pPr>
        <w:ind w:firstLine="480"/>
        <w:textAlignment w:val="baseline"/>
        <w:rPr>
          <w:rFonts w:ascii="Arial" w:hAnsi="Arial" w:cs="Arial"/>
          <w:color w:val="444444"/>
        </w:rPr>
      </w:pPr>
    </w:p>
    <w:p w:rsidR="003B44D0" w:rsidRPr="00797ED7" w:rsidRDefault="003B44D0" w:rsidP="00496909">
      <w:pPr>
        <w:pStyle w:val="a3"/>
        <w:shd w:val="clear" w:color="auto" w:fill="FFFFFF"/>
        <w:spacing w:before="0" w:beforeAutospacing="0" w:after="0" w:afterAutospacing="0" w:line="276" w:lineRule="auto"/>
        <w:jc w:val="both"/>
        <w:rPr>
          <w:rFonts w:ascii="Arial" w:hAnsi="Arial" w:cs="Arial"/>
        </w:rPr>
      </w:pPr>
      <w:r w:rsidRPr="00797ED7">
        <w:rPr>
          <w:rFonts w:ascii="Arial" w:hAnsi="Arial" w:cs="Arial"/>
        </w:rPr>
        <w:t>В соответствии с п. 1 ст. 18 Закона потребитель в случае обнаружения в товаре недостатков, если они не были оговорены продавцом, по своему выбору вправе:</w:t>
      </w:r>
    </w:p>
    <w:p w:rsidR="003B44D0" w:rsidRPr="00797ED7" w:rsidRDefault="003B44D0" w:rsidP="00496909">
      <w:pPr>
        <w:pStyle w:val="a3"/>
        <w:shd w:val="clear" w:color="auto" w:fill="FFFFFF"/>
        <w:spacing w:before="0" w:beforeAutospacing="0" w:after="0" w:afterAutospacing="0" w:line="276" w:lineRule="auto"/>
        <w:jc w:val="both"/>
        <w:rPr>
          <w:rFonts w:ascii="Arial" w:hAnsi="Arial" w:cs="Arial"/>
        </w:rPr>
      </w:pPr>
      <w:r w:rsidRPr="00797ED7">
        <w:rPr>
          <w:rFonts w:ascii="Arial" w:hAnsi="Arial" w:cs="Arial"/>
        </w:rPr>
        <w:t>- потребовать замены на товар этой же марки (этих же модели и (или) артикула);</w:t>
      </w:r>
    </w:p>
    <w:p w:rsidR="003B44D0" w:rsidRPr="00797ED7" w:rsidRDefault="003B44D0" w:rsidP="00496909">
      <w:pPr>
        <w:pStyle w:val="a3"/>
        <w:shd w:val="clear" w:color="auto" w:fill="FFFFFF"/>
        <w:spacing w:before="0" w:beforeAutospacing="0" w:after="0" w:afterAutospacing="0" w:line="276" w:lineRule="auto"/>
        <w:jc w:val="both"/>
        <w:rPr>
          <w:rFonts w:ascii="Arial" w:hAnsi="Arial" w:cs="Arial"/>
        </w:rPr>
      </w:pPr>
      <w:r w:rsidRPr="00797ED7">
        <w:rPr>
          <w:rFonts w:ascii="Arial" w:hAnsi="Arial" w:cs="Arial"/>
        </w:rPr>
        <w:t>- потребовать замены на такой же товар другой марки (модели, артикула) с соответствующим перерасчетом покупной цены;</w:t>
      </w:r>
    </w:p>
    <w:p w:rsidR="003B44D0" w:rsidRPr="00797ED7" w:rsidRDefault="003B44D0" w:rsidP="00496909">
      <w:pPr>
        <w:pStyle w:val="a3"/>
        <w:shd w:val="clear" w:color="auto" w:fill="FFFFFF"/>
        <w:spacing w:before="0" w:beforeAutospacing="0" w:after="0" w:afterAutospacing="0" w:line="276" w:lineRule="auto"/>
        <w:jc w:val="both"/>
        <w:rPr>
          <w:rFonts w:ascii="Arial" w:hAnsi="Arial" w:cs="Arial"/>
        </w:rPr>
      </w:pPr>
      <w:r w:rsidRPr="00797ED7">
        <w:rPr>
          <w:rFonts w:ascii="Arial" w:hAnsi="Arial" w:cs="Arial"/>
        </w:rPr>
        <w:t>- потребовать соразмерного уменьшения покупной цены;</w:t>
      </w:r>
    </w:p>
    <w:p w:rsidR="003B44D0" w:rsidRPr="00797ED7" w:rsidRDefault="003B44D0" w:rsidP="00496909">
      <w:pPr>
        <w:pStyle w:val="a3"/>
        <w:shd w:val="clear" w:color="auto" w:fill="FFFFFF"/>
        <w:spacing w:before="0" w:beforeAutospacing="0" w:after="0" w:afterAutospacing="0" w:line="276" w:lineRule="auto"/>
        <w:jc w:val="both"/>
        <w:rPr>
          <w:rFonts w:ascii="Arial" w:hAnsi="Arial" w:cs="Arial"/>
        </w:rPr>
      </w:pPr>
      <w:r w:rsidRPr="00797ED7">
        <w:rPr>
          <w:rFonts w:ascii="Arial" w:hAnsi="Arial" w:cs="Arial"/>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3B44D0" w:rsidRPr="00797ED7" w:rsidRDefault="003B44D0" w:rsidP="00496909">
      <w:pPr>
        <w:pStyle w:val="a3"/>
        <w:shd w:val="clear" w:color="auto" w:fill="FFFFFF"/>
        <w:spacing w:before="0" w:beforeAutospacing="0" w:after="0" w:afterAutospacing="0" w:line="276" w:lineRule="auto"/>
        <w:jc w:val="both"/>
        <w:rPr>
          <w:rFonts w:ascii="Arial" w:hAnsi="Arial" w:cs="Arial"/>
        </w:rPr>
      </w:pPr>
      <w:r w:rsidRPr="00797ED7">
        <w:rPr>
          <w:rFonts w:ascii="Arial" w:hAnsi="Arial" w:cs="Arial"/>
        </w:rPr>
        <w:t>-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3B44D0" w:rsidRPr="00797ED7" w:rsidRDefault="003B44D0" w:rsidP="00797ED7">
      <w:pPr>
        <w:pStyle w:val="a3"/>
        <w:shd w:val="clear" w:color="auto" w:fill="FFFFFF"/>
        <w:spacing w:before="0" w:beforeAutospacing="0" w:after="150" w:afterAutospacing="0" w:line="276" w:lineRule="auto"/>
        <w:jc w:val="both"/>
        <w:rPr>
          <w:rFonts w:ascii="Arial" w:hAnsi="Arial" w:cs="Arial"/>
        </w:rPr>
      </w:pPr>
      <w:r w:rsidRPr="00797ED7">
        <w:rPr>
          <w:rFonts w:ascii="Arial" w:hAnsi="Arial" w:cs="Arial"/>
        </w:rPr>
        <w:t>При этом потребитель вправе потребовать также возмещения убытков, причиненных ему вследствие продажи товара ненадлежащего качества.</w:t>
      </w:r>
    </w:p>
    <w:p w:rsidR="003B44D0" w:rsidRPr="00797ED7" w:rsidRDefault="003B44D0" w:rsidP="00797ED7">
      <w:pPr>
        <w:pStyle w:val="a3"/>
        <w:shd w:val="clear" w:color="auto" w:fill="FFFFFF"/>
        <w:spacing w:before="0" w:beforeAutospacing="0" w:after="150" w:afterAutospacing="0" w:line="276" w:lineRule="auto"/>
        <w:jc w:val="both"/>
        <w:rPr>
          <w:rFonts w:ascii="Arial" w:hAnsi="Arial" w:cs="Arial"/>
        </w:rPr>
      </w:pPr>
      <w:r w:rsidRPr="00797ED7">
        <w:rPr>
          <w:rFonts w:ascii="Arial" w:hAnsi="Arial" w:cs="Arial"/>
        </w:rPr>
        <w:t>В случае</w:t>
      </w:r>
      <w:proofErr w:type="gramStart"/>
      <w:r w:rsidRPr="00797ED7">
        <w:rPr>
          <w:rFonts w:ascii="Arial" w:hAnsi="Arial" w:cs="Arial"/>
        </w:rPr>
        <w:t>,</w:t>
      </w:r>
      <w:proofErr w:type="gramEnd"/>
      <w:r w:rsidRPr="00797ED7">
        <w:rPr>
          <w:rFonts w:ascii="Arial" w:hAnsi="Arial" w:cs="Arial"/>
        </w:rPr>
        <w:t xml:space="preserve"> если на товар не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потребитель докажет, что они возникли до передачи товара потребителю или по причинам, возникшим до этого момента.</w:t>
      </w:r>
    </w:p>
    <w:p w:rsidR="003B44D0" w:rsidRPr="003B44D0" w:rsidRDefault="003B44D0" w:rsidP="003B44D0">
      <w:pPr>
        <w:pStyle w:val="a3"/>
        <w:shd w:val="clear" w:color="auto" w:fill="FFFFFF"/>
        <w:spacing w:before="0" w:beforeAutospacing="0" w:after="150" w:afterAutospacing="0" w:line="360" w:lineRule="atLeast"/>
        <w:jc w:val="both"/>
        <w:rPr>
          <w:rFonts w:ascii="Arial" w:hAnsi="Arial" w:cs="Arial"/>
        </w:rPr>
      </w:pPr>
      <w:r w:rsidRPr="003B44D0">
        <w:rPr>
          <w:rStyle w:val="a4"/>
          <w:rFonts w:ascii="Arial" w:hAnsi="Arial" w:cs="Arial"/>
          <w:sz w:val="27"/>
          <w:szCs w:val="27"/>
        </w:rPr>
        <w:t>Порядок действий потребителя:</w:t>
      </w:r>
    </w:p>
    <w:p w:rsidR="003B44D0" w:rsidRPr="00797ED7" w:rsidRDefault="003B44D0" w:rsidP="003B44D0">
      <w:pPr>
        <w:pStyle w:val="a3"/>
        <w:shd w:val="clear" w:color="auto" w:fill="FFFFFF"/>
        <w:spacing w:before="0" w:beforeAutospacing="0" w:after="150" w:afterAutospacing="0" w:line="360" w:lineRule="atLeast"/>
        <w:jc w:val="both"/>
        <w:rPr>
          <w:rFonts w:ascii="Arial" w:hAnsi="Arial" w:cs="Arial"/>
        </w:rPr>
      </w:pPr>
      <w:r w:rsidRPr="00797ED7">
        <w:rPr>
          <w:rFonts w:ascii="Arial" w:hAnsi="Arial" w:cs="Arial"/>
        </w:rPr>
        <w:t>Требования следует изложить в письменной форме, то есть обратиться к продавцу с</w:t>
      </w:r>
      <w:r w:rsidRPr="00797ED7">
        <w:rPr>
          <w:rStyle w:val="apple-converted-space"/>
          <w:rFonts w:ascii="Arial" w:hAnsi="Arial" w:cs="Arial"/>
        </w:rPr>
        <w:t> </w:t>
      </w:r>
      <w:r w:rsidRPr="00797ED7">
        <w:rPr>
          <w:rStyle w:val="a4"/>
          <w:rFonts w:ascii="Arial" w:hAnsi="Arial" w:cs="Arial"/>
        </w:rPr>
        <w:t>письменной претензией</w:t>
      </w:r>
      <w:r w:rsidRPr="00797ED7">
        <w:rPr>
          <w:rFonts w:ascii="Arial" w:hAnsi="Arial" w:cs="Arial"/>
        </w:rPr>
        <w:t>, составленной в двух экземплярах, с четко сформулированными требованиями (к претензии прикладываются копии всех необходимых документов, например, кассового чека или товарного чека).</w:t>
      </w:r>
    </w:p>
    <w:p w:rsidR="003B44D0" w:rsidRPr="00797ED7" w:rsidRDefault="003B44D0" w:rsidP="003B44D0">
      <w:pPr>
        <w:pStyle w:val="a3"/>
        <w:shd w:val="clear" w:color="auto" w:fill="FFFFFF"/>
        <w:spacing w:before="0" w:beforeAutospacing="0" w:after="150" w:afterAutospacing="0" w:line="360" w:lineRule="atLeast"/>
        <w:jc w:val="both"/>
        <w:rPr>
          <w:rFonts w:ascii="Arial" w:hAnsi="Arial" w:cs="Arial"/>
        </w:rPr>
      </w:pPr>
      <w:r w:rsidRPr="00797ED7">
        <w:rPr>
          <w:rFonts w:ascii="Arial" w:hAnsi="Arial" w:cs="Arial"/>
        </w:rPr>
        <w:t>В случае неудовлетворения требования в добровольном порядке вы можете обратиться с исковым заявлением в суд.</w:t>
      </w:r>
    </w:p>
    <w:p w:rsidR="00797ED7" w:rsidRDefault="00797ED7" w:rsidP="00797ED7">
      <w:pPr>
        <w:jc w:val="both"/>
        <w:rPr>
          <w:b/>
        </w:rPr>
      </w:pPr>
    </w:p>
    <w:p w:rsidR="00797ED7" w:rsidRPr="00797ED7" w:rsidRDefault="00797ED7" w:rsidP="00797ED7">
      <w:pPr>
        <w:jc w:val="both"/>
        <w:rPr>
          <w:b/>
        </w:rPr>
      </w:pPr>
      <w:r w:rsidRPr="00797ED7">
        <w:rPr>
          <w:b/>
        </w:rPr>
        <w:t>За получением подробной консультации и правовой помощи  потребители могут обращаться:</w:t>
      </w:r>
    </w:p>
    <w:p w:rsidR="00797ED7" w:rsidRPr="00797ED7" w:rsidRDefault="008B7B7C" w:rsidP="00797ED7">
      <w:pPr>
        <w:jc w:val="both"/>
        <w:rPr>
          <w:b/>
        </w:rPr>
      </w:pPr>
      <w:r>
        <w:rPr>
          <w:b/>
          <w:noProof/>
        </w:rPr>
        <w:drawing>
          <wp:anchor distT="0" distB="0" distL="114300" distR="114300" simplePos="0" relativeHeight="251657728" behindDoc="1" locked="0" layoutInCell="1" allowOverlap="1">
            <wp:simplePos x="0" y="0"/>
            <wp:positionH relativeFrom="column">
              <wp:posOffset>5911215</wp:posOffset>
            </wp:positionH>
            <wp:positionV relativeFrom="paragraph">
              <wp:posOffset>361950</wp:posOffset>
            </wp:positionV>
            <wp:extent cx="647700" cy="616585"/>
            <wp:effectExtent l="0" t="0" r="0" b="0"/>
            <wp:wrapTight wrapText="bothSides">
              <wp:wrapPolygon edited="0">
                <wp:start x="0" y="0"/>
                <wp:lineTo x="0" y="20688"/>
                <wp:lineTo x="20965" y="20688"/>
                <wp:lineTo x="20965" y="0"/>
                <wp:lineTo x="0" y="0"/>
              </wp:wrapPolygon>
            </wp:wrapTight>
            <wp:docPr id="2" name="Рисунок 1" descr="Описание: Описание: D:\для ВКОНТАКТЕ\QR-код и ссылка для перехода\QR-к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D:\для ВКОНТАКТЕ\QR-код и ссылка для перехода\QR-код.png"/>
                    <pic:cNvPicPr>
                      <a:picLocks noChangeAspect="1" noChangeArrowheads="1"/>
                    </pic:cNvPicPr>
                  </pic:nvPicPr>
                  <pic:blipFill>
                    <a:blip r:embed="rId9">
                      <a:extLst>
                        <a:ext uri="{28A0092B-C50C-407E-A947-70E740481C1C}">
                          <a14:useLocalDpi xmlns:a14="http://schemas.microsoft.com/office/drawing/2010/main" val="0"/>
                        </a:ext>
                      </a:extLst>
                    </a:blip>
                    <a:srcRect b="19577"/>
                    <a:stretch>
                      <a:fillRect/>
                    </a:stretch>
                  </pic:blipFill>
                  <pic:spPr bwMode="auto">
                    <a:xfrm>
                      <a:off x="0" y="0"/>
                      <a:ext cx="64770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797ED7" w:rsidRPr="00797ED7">
        <w:rPr>
          <w:b/>
        </w:rPr>
        <w:t>— в Общественную приемную Управления Роспотребнадзора по Новгородской области по телефонам 971-106;</w:t>
      </w:r>
    </w:p>
    <w:p w:rsidR="00797ED7" w:rsidRPr="00797ED7" w:rsidRDefault="00797ED7" w:rsidP="00797ED7">
      <w:pPr>
        <w:jc w:val="both"/>
        <w:rPr>
          <w:b/>
        </w:rPr>
      </w:pPr>
      <w:r w:rsidRPr="00797ED7">
        <w:rPr>
          <w:b/>
        </w:rPr>
        <w:t>— в Центр по информированию и консультированию потребителей  ФБУЗ «</w:t>
      </w:r>
      <w:proofErr w:type="spellStart"/>
      <w:r w:rsidRPr="00797ED7">
        <w:rPr>
          <w:b/>
        </w:rPr>
        <w:t>ЦГи</w:t>
      </w:r>
      <w:proofErr w:type="spellEnd"/>
      <w:proofErr w:type="gramStart"/>
      <w:r w:rsidRPr="00797ED7">
        <w:rPr>
          <w:b/>
        </w:rPr>
        <w:t xml:space="preserve"> Э</w:t>
      </w:r>
      <w:proofErr w:type="gramEnd"/>
      <w:r w:rsidRPr="00797ED7">
        <w:rPr>
          <w:b/>
        </w:rPr>
        <w:t xml:space="preserve"> в Новгородской области» по телефону 77-20-38, 73-06-77;</w:t>
      </w:r>
      <w:r w:rsidRPr="00797ED7">
        <w:rPr>
          <w:b/>
          <w:color w:val="000000"/>
        </w:rPr>
        <w:t xml:space="preserve"> Е-</w:t>
      </w:r>
      <w:r w:rsidRPr="00797ED7">
        <w:rPr>
          <w:b/>
          <w:color w:val="000000"/>
          <w:lang w:val="en-US"/>
        </w:rPr>
        <w:t>mail</w:t>
      </w:r>
      <w:r w:rsidRPr="00797ED7">
        <w:rPr>
          <w:b/>
          <w:color w:val="000000"/>
        </w:rPr>
        <w:t xml:space="preserve">:  </w:t>
      </w:r>
      <w:hyperlink r:id="rId10" w:history="1">
        <w:r w:rsidRPr="00797ED7">
          <w:rPr>
            <w:rStyle w:val="a5"/>
            <w:b/>
            <w:lang w:val="en-US"/>
          </w:rPr>
          <w:t>zpp</w:t>
        </w:r>
        <w:r w:rsidRPr="00797ED7">
          <w:rPr>
            <w:rStyle w:val="a5"/>
            <w:b/>
          </w:rPr>
          <w:t>.</w:t>
        </w:r>
        <w:r w:rsidRPr="00797ED7">
          <w:rPr>
            <w:rStyle w:val="a5"/>
            <w:b/>
            <w:lang w:val="en-US"/>
          </w:rPr>
          <w:t>center</w:t>
        </w:r>
        <w:r w:rsidRPr="00797ED7">
          <w:rPr>
            <w:rStyle w:val="a5"/>
            <w:b/>
          </w:rPr>
          <w:t>@</w:t>
        </w:r>
        <w:r w:rsidRPr="00797ED7">
          <w:rPr>
            <w:rStyle w:val="a5"/>
            <w:b/>
            <w:lang w:val="en-US"/>
          </w:rPr>
          <w:t>yandex</w:t>
        </w:r>
        <w:r w:rsidRPr="00797ED7">
          <w:rPr>
            <w:rStyle w:val="a5"/>
            <w:b/>
          </w:rPr>
          <w:t>.</w:t>
        </w:r>
        <w:proofErr w:type="spellStart"/>
        <w:r w:rsidRPr="00797ED7">
          <w:rPr>
            <w:rStyle w:val="a5"/>
            <w:b/>
            <w:lang w:val="en-US"/>
          </w:rPr>
          <w:t>ru</w:t>
        </w:r>
        <w:proofErr w:type="spellEnd"/>
      </w:hyperlink>
    </w:p>
    <w:p w:rsidR="00797ED7" w:rsidRPr="00797ED7" w:rsidRDefault="00797ED7" w:rsidP="00797ED7">
      <w:pPr>
        <w:jc w:val="both"/>
        <w:rPr>
          <w:b/>
        </w:rPr>
      </w:pPr>
      <w:r w:rsidRPr="00797ED7">
        <w:rPr>
          <w:b/>
        </w:rPr>
        <w:t>— на «горячую линию» Единого консультационного центра Роспотребнадзора, который функционирует в круглосуточном режиме, телефон 8 800 555 49 43 (звонок бесплатный).</w:t>
      </w:r>
    </w:p>
    <w:p w:rsidR="003C7584" w:rsidRPr="003B44D0" w:rsidRDefault="003C7584" w:rsidP="003B44D0">
      <w:pPr>
        <w:jc w:val="both"/>
      </w:pPr>
    </w:p>
    <w:sectPr w:rsidR="003C7584" w:rsidRPr="003B44D0" w:rsidSect="00025F99">
      <w:pgSz w:w="11906" w:h="16838" w:code="9"/>
      <w:pgMar w:top="567" w:right="1080" w:bottom="993"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68" w:rsidRDefault="00944F68" w:rsidP="00025F99">
      <w:r>
        <w:separator/>
      </w:r>
    </w:p>
  </w:endnote>
  <w:endnote w:type="continuationSeparator" w:id="0">
    <w:p w:rsidR="00944F68" w:rsidRDefault="00944F68" w:rsidP="0002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68" w:rsidRDefault="00944F68" w:rsidP="00025F99">
      <w:r>
        <w:separator/>
      </w:r>
    </w:p>
  </w:footnote>
  <w:footnote w:type="continuationSeparator" w:id="0">
    <w:p w:rsidR="00944F68" w:rsidRDefault="00944F68" w:rsidP="00025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42A4D"/>
    <w:multiLevelType w:val="multilevel"/>
    <w:tmpl w:val="11BC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D0"/>
    <w:rsid w:val="00025F99"/>
    <w:rsid w:val="00395D27"/>
    <w:rsid w:val="003B0193"/>
    <w:rsid w:val="003B44D0"/>
    <w:rsid w:val="003C7584"/>
    <w:rsid w:val="00496909"/>
    <w:rsid w:val="00797ED7"/>
    <w:rsid w:val="007E1A81"/>
    <w:rsid w:val="008226CD"/>
    <w:rsid w:val="00874090"/>
    <w:rsid w:val="008B7B7C"/>
    <w:rsid w:val="00902BA8"/>
    <w:rsid w:val="00944F68"/>
    <w:rsid w:val="00C977DD"/>
    <w:rsid w:val="00DD4AAD"/>
    <w:rsid w:val="00E201AD"/>
    <w:rsid w:val="00EB4B52"/>
    <w:rsid w:val="00EC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3B44D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44D0"/>
    <w:pPr>
      <w:spacing w:before="100" w:beforeAutospacing="1" w:after="100" w:afterAutospacing="1"/>
    </w:pPr>
  </w:style>
  <w:style w:type="character" w:styleId="a4">
    <w:name w:val="Strong"/>
    <w:qFormat/>
    <w:rsid w:val="003B44D0"/>
    <w:rPr>
      <w:b/>
      <w:bCs/>
    </w:rPr>
  </w:style>
  <w:style w:type="character" w:customStyle="1" w:styleId="apple-converted-space">
    <w:name w:val="apple-converted-space"/>
    <w:basedOn w:val="a0"/>
    <w:rsid w:val="003B44D0"/>
  </w:style>
  <w:style w:type="paragraph" w:customStyle="1" w:styleId="formattext">
    <w:name w:val="formattext"/>
    <w:basedOn w:val="a"/>
    <w:rsid w:val="008226CD"/>
    <w:pPr>
      <w:spacing w:before="100" w:beforeAutospacing="1" w:after="100" w:afterAutospacing="1"/>
    </w:pPr>
  </w:style>
  <w:style w:type="character" w:styleId="a5">
    <w:name w:val="Hyperlink"/>
    <w:uiPriority w:val="99"/>
    <w:unhideWhenUsed/>
    <w:rsid w:val="00797ED7"/>
    <w:rPr>
      <w:color w:val="0000FF"/>
      <w:u w:val="single"/>
    </w:rPr>
  </w:style>
  <w:style w:type="paragraph" w:styleId="a6">
    <w:name w:val="header"/>
    <w:basedOn w:val="a"/>
    <w:link w:val="a7"/>
    <w:rsid w:val="00025F99"/>
    <w:pPr>
      <w:tabs>
        <w:tab w:val="center" w:pos="4677"/>
        <w:tab w:val="right" w:pos="9355"/>
      </w:tabs>
    </w:pPr>
  </w:style>
  <w:style w:type="character" w:customStyle="1" w:styleId="a7">
    <w:name w:val="Верхний колонтитул Знак"/>
    <w:basedOn w:val="a0"/>
    <w:link w:val="a6"/>
    <w:rsid w:val="00025F99"/>
    <w:rPr>
      <w:sz w:val="24"/>
      <w:szCs w:val="24"/>
    </w:rPr>
  </w:style>
  <w:style w:type="paragraph" w:styleId="a8">
    <w:name w:val="footer"/>
    <w:basedOn w:val="a"/>
    <w:link w:val="a9"/>
    <w:uiPriority w:val="99"/>
    <w:rsid w:val="00025F99"/>
    <w:pPr>
      <w:tabs>
        <w:tab w:val="center" w:pos="4677"/>
        <w:tab w:val="right" w:pos="9355"/>
      </w:tabs>
    </w:pPr>
  </w:style>
  <w:style w:type="character" w:customStyle="1" w:styleId="a9">
    <w:name w:val="Нижний колонтитул Знак"/>
    <w:basedOn w:val="a0"/>
    <w:link w:val="a8"/>
    <w:uiPriority w:val="99"/>
    <w:rsid w:val="00025F99"/>
    <w:rPr>
      <w:sz w:val="24"/>
      <w:szCs w:val="24"/>
    </w:rPr>
  </w:style>
  <w:style w:type="paragraph" w:styleId="aa">
    <w:name w:val="Balloon Text"/>
    <w:basedOn w:val="a"/>
    <w:link w:val="ab"/>
    <w:rsid w:val="00025F99"/>
    <w:rPr>
      <w:rFonts w:ascii="Tahoma" w:hAnsi="Tahoma" w:cs="Tahoma"/>
      <w:sz w:val="16"/>
      <w:szCs w:val="16"/>
    </w:rPr>
  </w:style>
  <w:style w:type="character" w:customStyle="1" w:styleId="ab">
    <w:name w:val="Текст выноски Знак"/>
    <w:basedOn w:val="a0"/>
    <w:link w:val="aa"/>
    <w:rsid w:val="00025F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3B44D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44D0"/>
    <w:pPr>
      <w:spacing w:before="100" w:beforeAutospacing="1" w:after="100" w:afterAutospacing="1"/>
    </w:pPr>
  </w:style>
  <w:style w:type="character" w:styleId="a4">
    <w:name w:val="Strong"/>
    <w:qFormat/>
    <w:rsid w:val="003B44D0"/>
    <w:rPr>
      <w:b/>
      <w:bCs/>
    </w:rPr>
  </w:style>
  <w:style w:type="character" w:customStyle="1" w:styleId="apple-converted-space">
    <w:name w:val="apple-converted-space"/>
    <w:basedOn w:val="a0"/>
    <w:rsid w:val="003B44D0"/>
  </w:style>
  <w:style w:type="paragraph" w:customStyle="1" w:styleId="formattext">
    <w:name w:val="formattext"/>
    <w:basedOn w:val="a"/>
    <w:rsid w:val="008226CD"/>
    <w:pPr>
      <w:spacing w:before="100" w:beforeAutospacing="1" w:after="100" w:afterAutospacing="1"/>
    </w:pPr>
  </w:style>
  <w:style w:type="character" w:styleId="a5">
    <w:name w:val="Hyperlink"/>
    <w:uiPriority w:val="99"/>
    <w:unhideWhenUsed/>
    <w:rsid w:val="00797ED7"/>
    <w:rPr>
      <w:color w:val="0000FF"/>
      <w:u w:val="single"/>
    </w:rPr>
  </w:style>
  <w:style w:type="paragraph" w:styleId="a6">
    <w:name w:val="header"/>
    <w:basedOn w:val="a"/>
    <w:link w:val="a7"/>
    <w:rsid w:val="00025F99"/>
    <w:pPr>
      <w:tabs>
        <w:tab w:val="center" w:pos="4677"/>
        <w:tab w:val="right" w:pos="9355"/>
      </w:tabs>
    </w:pPr>
  </w:style>
  <w:style w:type="character" w:customStyle="1" w:styleId="a7">
    <w:name w:val="Верхний колонтитул Знак"/>
    <w:basedOn w:val="a0"/>
    <w:link w:val="a6"/>
    <w:rsid w:val="00025F99"/>
    <w:rPr>
      <w:sz w:val="24"/>
      <w:szCs w:val="24"/>
    </w:rPr>
  </w:style>
  <w:style w:type="paragraph" w:styleId="a8">
    <w:name w:val="footer"/>
    <w:basedOn w:val="a"/>
    <w:link w:val="a9"/>
    <w:uiPriority w:val="99"/>
    <w:rsid w:val="00025F99"/>
    <w:pPr>
      <w:tabs>
        <w:tab w:val="center" w:pos="4677"/>
        <w:tab w:val="right" w:pos="9355"/>
      </w:tabs>
    </w:pPr>
  </w:style>
  <w:style w:type="character" w:customStyle="1" w:styleId="a9">
    <w:name w:val="Нижний колонтитул Знак"/>
    <w:basedOn w:val="a0"/>
    <w:link w:val="a8"/>
    <w:uiPriority w:val="99"/>
    <w:rsid w:val="00025F99"/>
    <w:rPr>
      <w:sz w:val="24"/>
      <w:szCs w:val="24"/>
    </w:rPr>
  </w:style>
  <w:style w:type="paragraph" w:styleId="aa">
    <w:name w:val="Balloon Text"/>
    <w:basedOn w:val="a"/>
    <w:link w:val="ab"/>
    <w:rsid w:val="00025F99"/>
    <w:rPr>
      <w:rFonts w:ascii="Tahoma" w:hAnsi="Tahoma" w:cs="Tahoma"/>
      <w:sz w:val="16"/>
      <w:szCs w:val="16"/>
    </w:rPr>
  </w:style>
  <w:style w:type="character" w:customStyle="1" w:styleId="ab">
    <w:name w:val="Текст выноски Знак"/>
    <w:basedOn w:val="a0"/>
    <w:link w:val="aa"/>
    <w:rsid w:val="00025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14305">
      <w:bodyDiv w:val="1"/>
      <w:marLeft w:val="0"/>
      <w:marRight w:val="0"/>
      <w:marTop w:val="0"/>
      <w:marBottom w:val="0"/>
      <w:divBdr>
        <w:top w:val="none" w:sz="0" w:space="0" w:color="auto"/>
        <w:left w:val="none" w:sz="0" w:space="0" w:color="auto"/>
        <w:bottom w:val="none" w:sz="0" w:space="0" w:color="auto"/>
        <w:right w:val="none" w:sz="0" w:space="0" w:color="auto"/>
      </w:divBdr>
      <w:divsChild>
        <w:div w:id="629557744">
          <w:marLeft w:val="0"/>
          <w:marRight w:val="0"/>
          <w:marTop w:val="300"/>
          <w:marBottom w:val="0"/>
          <w:divBdr>
            <w:top w:val="none" w:sz="0" w:space="0" w:color="auto"/>
            <w:left w:val="none" w:sz="0" w:space="0" w:color="auto"/>
            <w:bottom w:val="none" w:sz="0" w:space="0" w:color="auto"/>
            <w:right w:val="none" w:sz="0" w:space="0" w:color="auto"/>
          </w:divBdr>
          <w:divsChild>
            <w:div w:id="8922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pp.center@yandex.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F8E1-739F-434C-BCD8-3A939C1EF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Rospotrebnadzor</Company>
  <LinksUpToDate>false</LinksUpToDate>
  <CharactersWithSpaces>8007</CharactersWithSpaces>
  <SharedDoc>false</SharedDoc>
  <HLinks>
    <vt:vector size="6" baseType="variant">
      <vt:variant>
        <vt:i4>5177387</vt:i4>
      </vt:variant>
      <vt:variant>
        <vt:i4>0</vt:i4>
      </vt:variant>
      <vt:variant>
        <vt:i4>0</vt:i4>
      </vt:variant>
      <vt:variant>
        <vt:i4>5</vt:i4>
      </vt:variant>
      <vt:variant>
        <vt:lpwstr>mailto:zpp.center@yandex.ru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ЗПП</cp:lastModifiedBy>
  <cp:revision>4</cp:revision>
  <dcterms:created xsi:type="dcterms:W3CDTF">2021-08-23T07:20:00Z</dcterms:created>
  <dcterms:modified xsi:type="dcterms:W3CDTF">2021-11-17T08:29:00Z</dcterms:modified>
</cp:coreProperties>
</file>